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49AC66" w14:textId="77777777" w:rsidR="00511123" w:rsidRPr="00F462B3" w:rsidRDefault="00F46027" w:rsidP="005E46C5">
      <w:pPr>
        <w:spacing w:line="276" w:lineRule="auto"/>
        <w:rPr>
          <w:rFonts w:ascii="Times" w:hAnsi="Times"/>
        </w:rPr>
      </w:pPr>
      <w:r w:rsidRPr="00F462B3">
        <w:rPr>
          <w:rFonts w:ascii="Times" w:hAnsi="Times"/>
        </w:rPr>
        <w:t>Pressemitteilung</w:t>
      </w:r>
    </w:p>
    <w:p w14:paraId="05B34540" w14:textId="35A9DA32" w:rsidR="00511123" w:rsidRPr="00F462B3" w:rsidRDefault="00F46027" w:rsidP="005E46C5">
      <w:pPr>
        <w:spacing w:line="276" w:lineRule="auto"/>
        <w:rPr>
          <w:rFonts w:ascii="Times" w:hAnsi="Times"/>
        </w:rPr>
      </w:pPr>
      <w:r w:rsidRPr="00F462B3">
        <w:rPr>
          <w:rFonts w:ascii="Times" w:hAnsi="Times"/>
        </w:rPr>
        <w:t xml:space="preserve">Vom: </w:t>
      </w:r>
      <w:r w:rsidR="00EF3FCE">
        <w:rPr>
          <w:rFonts w:ascii="Times" w:hAnsi="Times"/>
        </w:rPr>
        <w:t>2</w:t>
      </w:r>
      <w:r w:rsidR="000028C7">
        <w:rPr>
          <w:rFonts w:ascii="Times" w:hAnsi="Times"/>
        </w:rPr>
        <w:t>7</w:t>
      </w:r>
      <w:r w:rsidR="00E82514" w:rsidRPr="00F462B3">
        <w:rPr>
          <w:rFonts w:ascii="Times" w:hAnsi="Times"/>
        </w:rPr>
        <w:t>.0</w:t>
      </w:r>
      <w:r w:rsidR="00DA717F">
        <w:rPr>
          <w:rFonts w:ascii="Times" w:hAnsi="Times"/>
        </w:rPr>
        <w:t>4</w:t>
      </w:r>
      <w:r w:rsidR="00E82514" w:rsidRPr="00F462B3">
        <w:rPr>
          <w:rFonts w:ascii="Times" w:hAnsi="Times"/>
        </w:rPr>
        <w:t>.2022</w:t>
      </w:r>
    </w:p>
    <w:p w14:paraId="5DAB6C7B" w14:textId="77777777" w:rsidR="00511123" w:rsidRPr="00F462B3" w:rsidRDefault="00511123" w:rsidP="005E46C5">
      <w:pPr>
        <w:pBdr>
          <w:bottom w:val="single" w:sz="6" w:space="1" w:color="000000"/>
        </w:pBdr>
        <w:spacing w:line="276" w:lineRule="auto"/>
        <w:rPr>
          <w:rFonts w:ascii="Times" w:hAnsi="Times"/>
        </w:rPr>
      </w:pPr>
    </w:p>
    <w:p w14:paraId="02EB378F" w14:textId="77777777" w:rsidR="00511123" w:rsidRPr="00F462B3" w:rsidRDefault="00511123" w:rsidP="005E46C5">
      <w:pPr>
        <w:spacing w:line="276" w:lineRule="auto"/>
        <w:rPr>
          <w:rFonts w:ascii="Times" w:hAnsi="Times"/>
        </w:rPr>
      </w:pPr>
    </w:p>
    <w:p w14:paraId="14F80754" w14:textId="217F2030" w:rsidR="004912E3" w:rsidRPr="00F462B3" w:rsidRDefault="00F46027" w:rsidP="002D7D02">
      <w:pPr>
        <w:rPr>
          <w:rFonts w:ascii="Times" w:hAnsi="Times"/>
          <w:color w:val="000000"/>
        </w:rPr>
      </w:pPr>
      <w:r w:rsidRPr="00F462B3">
        <w:rPr>
          <w:rFonts w:ascii="Times" w:hAnsi="Times"/>
          <w:color w:val="000000" w:themeColor="text1"/>
        </w:rPr>
        <w:t xml:space="preserve">Bruchköbel, </w:t>
      </w:r>
      <w:r w:rsidR="00EF3FCE">
        <w:rPr>
          <w:rFonts w:ascii="Times" w:eastAsia="MS Mincho" w:hAnsi="Times" w:cs="Arial"/>
          <w:color w:val="000000" w:themeColor="text1"/>
        </w:rPr>
        <w:t>2</w:t>
      </w:r>
      <w:r w:rsidR="000028C7">
        <w:rPr>
          <w:rFonts w:ascii="Times" w:eastAsia="MS Mincho" w:hAnsi="Times" w:cs="Arial"/>
          <w:color w:val="000000" w:themeColor="text1"/>
        </w:rPr>
        <w:t>7</w:t>
      </w:r>
      <w:r w:rsidR="00E82514" w:rsidRPr="00F462B3">
        <w:rPr>
          <w:rFonts w:ascii="Times" w:eastAsia="MS Mincho" w:hAnsi="Times" w:cs="Arial"/>
          <w:color w:val="000000" w:themeColor="text1"/>
        </w:rPr>
        <w:t>.</w:t>
      </w:r>
      <w:r w:rsidR="00267586">
        <w:rPr>
          <w:rFonts w:ascii="Times" w:eastAsia="MS Mincho" w:hAnsi="Times" w:cs="Arial"/>
          <w:color w:val="000000" w:themeColor="text1"/>
        </w:rPr>
        <w:t>0</w:t>
      </w:r>
      <w:r w:rsidR="00E10B8E">
        <w:rPr>
          <w:rFonts w:ascii="Times" w:eastAsia="MS Mincho" w:hAnsi="Times" w:cs="Arial"/>
          <w:color w:val="000000" w:themeColor="text1"/>
        </w:rPr>
        <w:t>4</w:t>
      </w:r>
      <w:r w:rsidR="00E82514" w:rsidRPr="00F462B3">
        <w:rPr>
          <w:rFonts w:ascii="Times" w:eastAsia="MS Mincho" w:hAnsi="Times" w:cs="Arial"/>
          <w:color w:val="000000" w:themeColor="text1"/>
        </w:rPr>
        <w:t>.20</w:t>
      </w:r>
      <w:r w:rsidR="00A61610" w:rsidRPr="00F462B3">
        <w:rPr>
          <w:rFonts w:ascii="Times" w:eastAsia="MS Mincho" w:hAnsi="Times" w:cs="Arial"/>
          <w:color w:val="000000" w:themeColor="text1"/>
        </w:rPr>
        <w:t xml:space="preserve">22 </w:t>
      </w:r>
      <w:r w:rsidRPr="00F462B3">
        <w:rPr>
          <w:rFonts w:ascii="Times" w:hAnsi="Times"/>
          <w:color w:val="000000" w:themeColor="text1"/>
        </w:rPr>
        <w:t xml:space="preserve">– </w:t>
      </w:r>
      <w:r w:rsidR="002D7D02" w:rsidRPr="00F462B3">
        <w:rPr>
          <w:rFonts w:ascii="Times" w:hAnsi="Times"/>
        </w:rPr>
        <w:t>Die EPA GmbH bietet d</w:t>
      </w:r>
      <w:r w:rsidR="005B1745" w:rsidRPr="00F462B3">
        <w:rPr>
          <w:rFonts w:ascii="Times" w:hAnsi="Times"/>
        </w:rPr>
        <w:t xml:space="preserve">en </w:t>
      </w:r>
      <w:r w:rsidR="002D7D02" w:rsidRPr="00F462B3">
        <w:rPr>
          <w:rFonts w:ascii="Times" w:hAnsi="Times"/>
        </w:rPr>
        <w:t xml:space="preserve">PECON+ zur </w:t>
      </w:r>
      <w:r w:rsidR="00297735" w:rsidRPr="00F462B3">
        <w:rPr>
          <w:rFonts w:ascii="Times" w:hAnsi="Times"/>
        </w:rPr>
        <w:t xml:space="preserve">permanenten </w:t>
      </w:r>
      <w:r w:rsidR="002D7D02" w:rsidRPr="00F462B3">
        <w:rPr>
          <w:rFonts w:ascii="Times" w:hAnsi="Times"/>
        </w:rPr>
        <w:t xml:space="preserve">Überwachung des Schutzleiters von 1-phasigen und 3-phasigen, </w:t>
      </w:r>
      <w:r w:rsidR="00021A45" w:rsidRPr="00F462B3">
        <w:rPr>
          <w:rFonts w:ascii="Times" w:hAnsi="Times"/>
        </w:rPr>
        <w:t xml:space="preserve">mit </w:t>
      </w:r>
      <w:r w:rsidR="00FF04E4">
        <w:rPr>
          <w:rFonts w:ascii="Times" w:hAnsi="Times"/>
        </w:rPr>
        <w:t xml:space="preserve">Stecker oder </w:t>
      </w:r>
      <w:r w:rsidR="00021A45" w:rsidRPr="00F462B3">
        <w:rPr>
          <w:rFonts w:ascii="Times" w:hAnsi="Times"/>
        </w:rPr>
        <w:t xml:space="preserve">Festanschluss </w:t>
      </w:r>
      <w:r w:rsidR="00FF04E4">
        <w:rPr>
          <w:rFonts w:ascii="Times" w:hAnsi="Times"/>
        </w:rPr>
        <w:t xml:space="preserve">ausgestatteten </w:t>
      </w:r>
      <w:r w:rsidR="00EC352E" w:rsidRPr="00F462B3">
        <w:rPr>
          <w:rFonts w:ascii="Times" w:hAnsi="Times"/>
        </w:rPr>
        <w:t xml:space="preserve">Verbrauchern </w:t>
      </w:r>
      <w:r w:rsidR="002D7D02" w:rsidRPr="00F462B3">
        <w:rPr>
          <w:rFonts w:ascii="Times" w:hAnsi="Times"/>
        </w:rPr>
        <w:t xml:space="preserve">an. </w:t>
      </w:r>
      <w:r w:rsidR="00075504">
        <w:rPr>
          <w:rFonts w:ascii="Times" w:hAnsi="Times"/>
        </w:rPr>
        <w:t>Diese PE-Überwachung hebt die Anwendung auf ein höheres Schutzlevel.</w:t>
      </w:r>
    </w:p>
    <w:p w14:paraId="5A39BBE3" w14:textId="77777777" w:rsidR="0058143F" w:rsidRPr="00F462B3" w:rsidRDefault="0058143F" w:rsidP="000F3B77">
      <w:pPr>
        <w:rPr>
          <w:rFonts w:ascii="Times" w:hAnsi="Times" w:cs="Arial"/>
        </w:rPr>
      </w:pPr>
    </w:p>
    <w:p w14:paraId="24BC0AC1" w14:textId="01A21238" w:rsidR="00BC2408" w:rsidRPr="00F462B3" w:rsidRDefault="00AB0B42" w:rsidP="00EC352E">
      <w:pPr>
        <w:rPr>
          <w:rFonts w:ascii="Times" w:hAnsi="Times"/>
        </w:rPr>
      </w:pPr>
      <w:r w:rsidRPr="00F462B3">
        <w:rPr>
          <w:rFonts w:ascii="Times" w:hAnsi="Times"/>
        </w:rPr>
        <w:t xml:space="preserve">AC </w:t>
      </w:r>
      <w:r w:rsidR="00021A45" w:rsidRPr="00F462B3">
        <w:rPr>
          <w:rFonts w:ascii="Times" w:hAnsi="Times"/>
        </w:rPr>
        <w:t xml:space="preserve">3,5 mA / </w:t>
      </w:r>
      <w:r w:rsidRPr="00F462B3">
        <w:rPr>
          <w:rFonts w:ascii="Times" w:hAnsi="Times"/>
        </w:rPr>
        <w:t xml:space="preserve">DC </w:t>
      </w:r>
      <w:r w:rsidR="00021A45" w:rsidRPr="00F462B3">
        <w:rPr>
          <w:rFonts w:ascii="Times" w:hAnsi="Times"/>
        </w:rPr>
        <w:t>10 mA Ableitstrom – dieser Grenzwert ist in der Praxis</w:t>
      </w:r>
      <w:r w:rsidRPr="00F462B3">
        <w:rPr>
          <w:rFonts w:ascii="Times" w:hAnsi="Times"/>
        </w:rPr>
        <w:t>,</w:t>
      </w:r>
      <w:r w:rsidR="00021A45" w:rsidRPr="00F462B3">
        <w:rPr>
          <w:rFonts w:ascii="Times" w:hAnsi="Times"/>
        </w:rPr>
        <w:t xml:space="preserve"> </w:t>
      </w:r>
      <w:r w:rsidRPr="00F462B3">
        <w:rPr>
          <w:rFonts w:ascii="Times" w:hAnsi="Times"/>
        </w:rPr>
        <w:t>durch den Einsatz moderner Antriebstechnik</w:t>
      </w:r>
      <w:r w:rsidR="00EC352E" w:rsidRPr="00F462B3">
        <w:rPr>
          <w:rFonts w:ascii="Times" w:hAnsi="Times"/>
        </w:rPr>
        <w:t>,</w:t>
      </w:r>
      <w:r w:rsidRPr="00F462B3">
        <w:rPr>
          <w:rFonts w:ascii="Times" w:hAnsi="Times"/>
        </w:rPr>
        <w:t xml:space="preserve"> wie z. B. Frequenzumrichter und Servoregler, </w:t>
      </w:r>
      <w:r w:rsidR="00021A45" w:rsidRPr="00F462B3">
        <w:rPr>
          <w:rFonts w:ascii="Times" w:hAnsi="Times"/>
        </w:rPr>
        <w:t xml:space="preserve">oftmals nur sehr schwer einzuhalten. </w:t>
      </w:r>
      <w:r w:rsidR="00BC2408" w:rsidRPr="00F462B3">
        <w:rPr>
          <w:rFonts w:ascii="Times" w:hAnsi="Times"/>
        </w:rPr>
        <w:t>Der Ableitstrom lässt sich zwar mit einer sorgfältig</w:t>
      </w:r>
      <w:r w:rsidR="00C4237E">
        <w:rPr>
          <w:rFonts w:ascii="Times" w:hAnsi="Times"/>
        </w:rPr>
        <w:t xml:space="preserve"> geplanten</w:t>
      </w:r>
      <w:r w:rsidR="00BC2408" w:rsidRPr="00F462B3">
        <w:rPr>
          <w:rFonts w:ascii="Times" w:hAnsi="Times"/>
        </w:rPr>
        <w:t xml:space="preserve"> Anordnung der einzelnen Komponenten</w:t>
      </w:r>
      <w:r w:rsidR="004538EF">
        <w:rPr>
          <w:rFonts w:ascii="Times" w:hAnsi="Times"/>
        </w:rPr>
        <w:t xml:space="preserve"> </w:t>
      </w:r>
      <w:r w:rsidR="00BC2408" w:rsidRPr="00F462B3">
        <w:rPr>
          <w:rFonts w:ascii="Times" w:hAnsi="Times"/>
        </w:rPr>
        <w:t xml:space="preserve">sowie </w:t>
      </w:r>
      <w:r w:rsidR="00005C1E">
        <w:rPr>
          <w:rFonts w:ascii="Times" w:hAnsi="Times"/>
        </w:rPr>
        <w:t>durch den Einsatz von</w:t>
      </w:r>
      <w:r w:rsidR="00BC2408" w:rsidRPr="00F462B3">
        <w:rPr>
          <w:rFonts w:ascii="Times" w:hAnsi="Times"/>
        </w:rPr>
        <w:t xml:space="preserve"> </w:t>
      </w:r>
      <w:r w:rsidR="00F014C4">
        <w:rPr>
          <w:rFonts w:ascii="Times" w:hAnsi="Times"/>
        </w:rPr>
        <w:t xml:space="preserve">ableitstromarmen </w:t>
      </w:r>
      <w:r w:rsidR="00BC2408" w:rsidRPr="00F462B3">
        <w:rPr>
          <w:rFonts w:ascii="Times" w:hAnsi="Times"/>
        </w:rPr>
        <w:t>Netzfiltern minimieren</w:t>
      </w:r>
      <w:r w:rsidR="002B7AD1" w:rsidRPr="00F462B3">
        <w:rPr>
          <w:rFonts w:ascii="Times" w:hAnsi="Times"/>
        </w:rPr>
        <w:t xml:space="preserve">, liegt </w:t>
      </w:r>
      <w:r w:rsidR="00BC2408" w:rsidRPr="00F462B3">
        <w:rPr>
          <w:rFonts w:ascii="Times" w:hAnsi="Times"/>
        </w:rPr>
        <w:t xml:space="preserve">in vielen Fällen </w:t>
      </w:r>
      <w:r w:rsidR="002B7AD1" w:rsidRPr="00F462B3">
        <w:rPr>
          <w:rFonts w:ascii="Times" w:hAnsi="Times"/>
        </w:rPr>
        <w:t xml:space="preserve">jedoch </w:t>
      </w:r>
      <w:r w:rsidR="00BC2408" w:rsidRPr="00F462B3">
        <w:rPr>
          <w:rFonts w:ascii="Times" w:hAnsi="Times"/>
        </w:rPr>
        <w:t xml:space="preserve">systembedingt noch </w:t>
      </w:r>
      <w:r w:rsidR="00E01E25" w:rsidRPr="00F462B3">
        <w:rPr>
          <w:rFonts w:ascii="Times" w:hAnsi="Times"/>
        </w:rPr>
        <w:t xml:space="preserve">immer </w:t>
      </w:r>
      <w:r w:rsidR="00BC2408" w:rsidRPr="00F462B3">
        <w:rPr>
          <w:rFonts w:ascii="Times" w:hAnsi="Times"/>
        </w:rPr>
        <w:t xml:space="preserve">über </w:t>
      </w:r>
      <w:r w:rsidR="00EC352E" w:rsidRPr="00F462B3">
        <w:rPr>
          <w:rFonts w:ascii="Times" w:hAnsi="Times"/>
        </w:rPr>
        <w:t>de</w:t>
      </w:r>
      <w:r w:rsidR="00361746">
        <w:rPr>
          <w:rFonts w:ascii="Times" w:hAnsi="Times"/>
        </w:rPr>
        <w:t>m erlaubten Maximalwert</w:t>
      </w:r>
      <w:r w:rsidR="00BC2408" w:rsidRPr="00F462B3">
        <w:rPr>
          <w:rFonts w:ascii="Times" w:hAnsi="Times"/>
        </w:rPr>
        <w:t xml:space="preserve">. </w:t>
      </w:r>
    </w:p>
    <w:p w14:paraId="41C8F396" w14:textId="77777777" w:rsidR="00EC352E" w:rsidRPr="00F462B3" w:rsidRDefault="00EC352E" w:rsidP="00EC352E">
      <w:pPr>
        <w:rPr>
          <w:rFonts w:ascii="Times" w:hAnsi="Times"/>
        </w:rPr>
      </w:pPr>
    </w:p>
    <w:p w14:paraId="7AB4F184" w14:textId="3B711EFD" w:rsidR="00021A45" w:rsidRPr="00F462B3" w:rsidRDefault="00021A45" w:rsidP="00AB0B42">
      <w:pPr>
        <w:rPr>
          <w:rFonts w:ascii="Times" w:hAnsi="Times"/>
        </w:rPr>
      </w:pPr>
      <w:r w:rsidRPr="00F462B3">
        <w:rPr>
          <w:rFonts w:ascii="Times" w:hAnsi="Times"/>
        </w:rPr>
        <w:t xml:space="preserve">Wie </w:t>
      </w:r>
      <w:r w:rsidR="00D268FB">
        <w:rPr>
          <w:rFonts w:ascii="Times" w:hAnsi="Times"/>
        </w:rPr>
        <w:t xml:space="preserve">man </w:t>
      </w:r>
      <w:r w:rsidR="00A00349">
        <w:rPr>
          <w:rFonts w:ascii="Times" w:hAnsi="Times"/>
        </w:rPr>
        <w:t xml:space="preserve">Maschinen und </w:t>
      </w:r>
      <w:r w:rsidRPr="00F462B3">
        <w:rPr>
          <w:rFonts w:ascii="Times" w:hAnsi="Times"/>
        </w:rPr>
        <w:t xml:space="preserve">Geräte trotz des Überschreitens des Grenzwertes </w:t>
      </w:r>
      <w:r w:rsidR="00BC2408" w:rsidRPr="00F462B3">
        <w:rPr>
          <w:rFonts w:ascii="Times" w:hAnsi="Times"/>
        </w:rPr>
        <w:t xml:space="preserve">normkonform, </w:t>
      </w:r>
      <w:r w:rsidRPr="00F462B3">
        <w:rPr>
          <w:rFonts w:ascii="Times" w:hAnsi="Times"/>
        </w:rPr>
        <w:t>sicher und ohne aufw</w:t>
      </w:r>
      <w:r w:rsidR="00CE7E6B">
        <w:rPr>
          <w:rFonts w:ascii="Times" w:hAnsi="Times"/>
        </w:rPr>
        <w:t>ä</w:t>
      </w:r>
      <w:r w:rsidRPr="00F462B3">
        <w:rPr>
          <w:rFonts w:ascii="Times" w:hAnsi="Times"/>
        </w:rPr>
        <w:t xml:space="preserve">ndige </w:t>
      </w:r>
      <w:r w:rsidR="00AB0B42" w:rsidRPr="00F462B3">
        <w:rPr>
          <w:rFonts w:ascii="Times" w:hAnsi="Times"/>
        </w:rPr>
        <w:t>bzw.</w:t>
      </w:r>
      <w:r w:rsidRPr="00F462B3">
        <w:rPr>
          <w:rFonts w:ascii="Times" w:hAnsi="Times"/>
        </w:rPr>
        <w:t xml:space="preserve"> kostenintensive Maßnahmen</w:t>
      </w:r>
      <w:r w:rsidR="00E10B8E">
        <w:rPr>
          <w:rFonts w:ascii="Times" w:hAnsi="Times"/>
        </w:rPr>
        <w:t xml:space="preserve"> </w:t>
      </w:r>
      <w:r w:rsidR="00D268FB">
        <w:rPr>
          <w:rFonts w:ascii="Times" w:hAnsi="Times"/>
        </w:rPr>
        <w:t>betreiben kann</w:t>
      </w:r>
      <w:r w:rsidRPr="00F462B3">
        <w:rPr>
          <w:rFonts w:ascii="Times" w:hAnsi="Times"/>
        </w:rPr>
        <w:t xml:space="preserve">, ist hier die Frage. </w:t>
      </w:r>
      <w:r w:rsidR="00BB4CA5" w:rsidRPr="00F462B3">
        <w:rPr>
          <w:rFonts w:ascii="Times" w:hAnsi="Times"/>
        </w:rPr>
        <w:t>Besonders interessant dürf</w:t>
      </w:r>
      <w:r w:rsidR="00AB0B42" w:rsidRPr="00F462B3">
        <w:rPr>
          <w:rFonts w:ascii="Times" w:hAnsi="Times"/>
        </w:rPr>
        <w:t>t</w:t>
      </w:r>
      <w:r w:rsidR="00BB4CA5" w:rsidRPr="00F462B3">
        <w:rPr>
          <w:rFonts w:ascii="Times" w:hAnsi="Times"/>
        </w:rPr>
        <w:t>e die Beantwortung für Hersteller und Betreiber</w:t>
      </w:r>
      <w:r w:rsidR="00AB0B42" w:rsidRPr="00F462B3">
        <w:rPr>
          <w:rFonts w:ascii="Times" w:hAnsi="Times"/>
        </w:rPr>
        <w:t xml:space="preserve"> sein</w:t>
      </w:r>
      <w:r w:rsidR="00AA0B03">
        <w:rPr>
          <w:rFonts w:ascii="Times" w:hAnsi="Times"/>
        </w:rPr>
        <w:t>.</w:t>
      </w:r>
    </w:p>
    <w:p w14:paraId="72A3D3EC" w14:textId="77777777" w:rsidR="00AB0B42" w:rsidRPr="00F462B3" w:rsidRDefault="00AB0B42" w:rsidP="00AB0B42">
      <w:pPr>
        <w:rPr>
          <w:rFonts w:ascii="Times" w:hAnsi="Times"/>
        </w:rPr>
      </w:pPr>
    </w:p>
    <w:p w14:paraId="0D0B940D" w14:textId="2A4DA481" w:rsidR="00F869AE" w:rsidRDefault="00BB4CA5" w:rsidP="00774923">
      <w:pPr>
        <w:rPr>
          <w:rFonts w:ascii="Times" w:hAnsi="Times"/>
        </w:rPr>
      </w:pPr>
      <w:r w:rsidRPr="00F462B3">
        <w:rPr>
          <w:rFonts w:ascii="Times" w:hAnsi="Times"/>
        </w:rPr>
        <w:t>Ein Blic</w:t>
      </w:r>
      <w:r w:rsidR="00AB0B42" w:rsidRPr="00F462B3">
        <w:rPr>
          <w:rFonts w:ascii="Times" w:hAnsi="Times"/>
        </w:rPr>
        <w:t>k</w:t>
      </w:r>
      <w:r w:rsidRPr="00F462B3">
        <w:rPr>
          <w:rFonts w:ascii="Times" w:hAnsi="Times"/>
        </w:rPr>
        <w:t xml:space="preserve"> in die Norm DIN EN 50178</w:t>
      </w:r>
      <w:r w:rsidR="004B4B70" w:rsidRPr="00F462B3">
        <w:rPr>
          <w:rFonts w:ascii="Times" w:hAnsi="Times"/>
        </w:rPr>
        <w:t xml:space="preserve"> /</w:t>
      </w:r>
      <w:r w:rsidRPr="00F462B3">
        <w:rPr>
          <w:rFonts w:ascii="Times" w:hAnsi="Times"/>
        </w:rPr>
        <w:t xml:space="preserve"> VDE 0160 lässt erkennen</w:t>
      </w:r>
      <w:r w:rsidR="00AB0B42" w:rsidRPr="00F462B3">
        <w:rPr>
          <w:rFonts w:ascii="Times" w:hAnsi="Times"/>
        </w:rPr>
        <w:t xml:space="preserve">, </w:t>
      </w:r>
      <w:r w:rsidR="004B4B70" w:rsidRPr="00F462B3">
        <w:rPr>
          <w:rFonts w:ascii="Times" w:hAnsi="Times"/>
        </w:rPr>
        <w:t xml:space="preserve">dass </w:t>
      </w:r>
      <w:r w:rsidR="00AB0B42" w:rsidRPr="00F462B3">
        <w:rPr>
          <w:rFonts w:ascii="Times" w:hAnsi="Times"/>
        </w:rPr>
        <w:t>der Spielraum bei</w:t>
      </w:r>
      <w:r w:rsidR="00EE1595">
        <w:rPr>
          <w:rFonts w:ascii="Times" w:hAnsi="Times"/>
        </w:rPr>
        <w:t>m erlaubten</w:t>
      </w:r>
      <w:r w:rsidR="00AB0B42" w:rsidRPr="00F462B3">
        <w:rPr>
          <w:rFonts w:ascii="Times" w:hAnsi="Times"/>
        </w:rPr>
        <w:t xml:space="preserve"> Ableitstrom äußerst gering</w:t>
      </w:r>
      <w:r w:rsidR="00BB0953" w:rsidRPr="00F462B3">
        <w:rPr>
          <w:rFonts w:ascii="Times" w:hAnsi="Times"/>
        </w:rPr>
        <w:t xml:space="preserve"> ist. Kann bei einem Gerät der Maximalwert technisch bedingt nicht eingehalten werden, </w:t>
      </w:r>
      <w:r w:rsidR="00D268FB">
        <w:rPr>
          <w:rFonts w:ascii="Times" w:hAnsi="Times"/>
        </w:rPr>
        <w:t xml:space="preserve">sind </w:t>
      </w:r>
      <w:r w:rsidR="00BB0953" w:rsidRPr="00F462B3">
        <w:rPr>
          <w:rFonts w:ascii="Times" w:hAnsi="Times"/>
        </w:rPr>
        <w:t>neben dem Festanschluss</w:t>
      </w:r>
      <w:r w:rsidR="003956FB" w:rsidRPr="00F462B3">
        <w:rPr>
          <w:rFonts w:ascii="Times" w:hAnsi="Times"/>
        </w:rPr>
        <w:t xml:space="preserve"> </w:t>
      </w:r>
      <w:r w:rsidR="00BB0953" w:rsidRPr="00F462B3">
        <w:rPr>
          <w:rFonts w:ascii="Times" w:hAnsi="Times"/>
        </w:rPr>
        <w:t>weiter</w:t>
      </w:r>
      <w:r w:rsidR="00DE4F59" w:rsidRPr="00F462B3">
        <w:rPr>
          <w:rFonts w:ascii="Times" w:hAnsi="Times"/>
        </w:rPr>
        <w:t>e</w:t>
      </w:r>
      <w:r w:rsidR="00BB0953" w:rsidRPr="00F462B3">
        <w:rPr>
          <w:rFonts w:ascii="Times" w:hAnsi="Times"/>
        </w:rPr>
        <w:t xml:space="preserve"> Schutzmaßnahmen</w:t>
      </w:r>
      <w:r w:rsidR="00EC3738" w:rsidRPr="00F462B3">
        <w:rPr>
          <w:rFonts w:ascii="Times" w:hAnsi="Times"/>
        </w:rPr>
        <w:t xml:space="preserve">, wie z. B. </w:t>
      </w:r>
      <w:r w:rsidR="00D77C0D" w:rsidRPr="00F462B3">
        <w:rPr>
          <w:rFonts w:ascii="Times" w:hAnsi="Times"/>
        </w:rPr>
        <w:t>ein</w:t>
      </w:r>
      <w:r w:rsidR="00EC3738" w:rsidRPr="00F462B3">
        <w:rPr>
          <w:rFonts w:ascii="Times" w:hAnsi="Times"/>
        </w:rPr>
        <w:t xml:space="preserve"> Schutzleiterque</w:t>
      </w:r>
      <w:r w:rsidR="00D77C0D" w:rsidRPr="00F462B3">
        <w:rPr>
          <w:rFonts w:ascii="Times" w:hAnsi="Times"/>
        </w:rPr>
        <w:t>r</w:t>
      </w:r>
      <w:r w:rsidR="00EC3738" w:rsidRPr="00F462B3">
        <w:rPr>
          <w:rFonts w:ascii="Times" w:hAnsi="Times"/>
        </w:rPr>
        <w:t>schnitt von 10 mm</w:t>
      </w:r>
      <w:r w:rsidR="00EC3738" w:rsidRPr="008F167F">
        <w:rPr>
          <w:rFonts w:ascii="Times" w:hAnsi="Times"/>
        </w:rPr>
        <w:t>2</w:t>
      </w:r>
      <w:r w:rsidR="00EC3738" w:rsidRPr="00F462B3">
        <w:rPr>
          <w:rFonts w:ascii="Times" w:hAnsi="Times"/>
        </w:rPr>
        <w:t xml:space="preserve"> CU</w:t>
      </w:r>
      <w:r w:rsidR="00007145">
        <w:rPr>
          <w:rFonts w:ascii="Times" w:hAnsi="Times"/>
        </w:rPr>
        <w:t xml:space="preserve"> oder aber </w:t>
      </w:r>
      <w:r w:rsidR="00007145" w:rsidRPr="00F462B3">
        <w:rPr>
          <w:rFonts w:ascii="Times" w:hAnsi="Times"/>
        </w:rPr>
        <w:t>das Verlegen eines zweiten Schutzleiters</w:t>
      </w:r>
      <w:r w:rsidR="00EC3738" w:rsidRPr="00F462B3">
        <w:rPr>
          <w:rFonts w:ascii="Times" w:hAnsi="Times"/>
        </w:rPr>
        <w:t>,</w:t>
      </w:r>
      <w:r w:rsidR="00BB0953" w:rsidRPr="00F462B3">
        <w:rPr>
          <w:rFonts w:ascii="Times" w:hAnsi="Times"/>
        </w:rPr>
        <w:t xml:space="preserve"> erforderlich</w:t>
      </w:r>
      <w:r w:rsidR="002B7AD1" w:rsidRPr="00F462B3">
        <w:rPr>
          <w:rFonts w:ascii="Times" w:hAnsi="Times"/>
        </w:rPr>
        <w:t xml:space="preserve">. </w:t>
      </w:r>
      <w:r w:rsidR="00774923" w:rsidRPr="00F462B3">
        <w:rPr>
          <w:rFonts w:ascii="Times" w:hAnsi="Times"/>
        </w:rPr>
        <w:t xml:space="preserve">Im Arbeitsalltag </w:t>
      </w:r>
      <w:r w:rsidR="00774923">
        <w:rPr>
          <w:rFonts w:ascii="Times" w:hAnsi="Times"/>
        </w:rPr>
        <w:t>sind diese</w:t>
      </w:r>
      <w:r w:rsidR="00774923" w:rsidRPr="00F462B3">
        <w:rPr>
          <w:rFonts w:ascii="Times" w:hAnsi="Times"/>
        </w:rPr>
        <w:t xml:space="preserve"> </w:t>
      </w:r>
      <w:r w:rsidR="00774923" w:rsidRPr="00CD726D">
        <w:rPr>
          <w:rFonts w:ascii="Times" w:hAnsi="Times"/>
          <w:color w:val="000000" w:themeColor="text1"/>
        </w:rPr>
        <w:t>auf Grund von Material- und Arbeitsaufwand jedoch</w:t>
      </w:r>
      <w:r w:rsidR="00774923">
        <w:rPr>
          <w:rFonts w:ascii="Times" w:hAnsi="Times"/>
        </w:rPr>
        <w:t xml:space="preserve"> nicht praktikabel. </w:t>
      </w:r>
      <w:r w:rsidR="00774923" w:rsidRPr="00F462B3">
        <w:rPr>
          <w:rFonts w:ascii="Times" w:hAnsi="Times"/>
        </w:rPr>
        <w:t xml:space="preserve">Außerdem ist der Potentialanschluss des Gebäudes </w:t>
      </w:r>
      <w:r w:rsidR="00774923">
        <w:rPr>
          <w:rFonts w:ascii="Times" w:hAnsi="Times"/>
        </w:rPr>
        <w:t xml:space="preserve">eventuell </w:t>
      </w:r>
      <w:r w:rsidR="00774923" w:rsidRPr="00F462B3">
        <w:rPr>
          <w:rFonts w:ascii="Times" w:hAnsi="Times"/>
        </w:rPr>
        <w:t xml:space="preserve">nicht an jedem Aufstellungsort der Maschine </w:t>
      </w:r>
      <w:r w:rsidR="00774923">
        <w:rPr>
          <w:rFonts w:ascii="Times" w:hAnsi="Times"/>
        </w:rPr>
        <w:t>zugänglich</w:t>
      </w:r>
      <w:r w:rsidR="00774923" w:rsidRPr="00F462B3">
        <w:rPr>
          <w:rFonts w:ascii="Times" w:hAnsi="Times"/>
        </w:rPr>
        <w:t>.</w:t>
      </w:r>
      <w:r w:rsidR="00774923">
        <w:rPr>
          <w:rFonts w:ascii="Times" w:hAnsi="Times"/>
        </w:rPr>
        <w:t xml:space="preserve"> </w:t>
      </w:r>
      <w:r w:rsidR="00774923" w:rsidRPr="00F462B3">
        <w:rPr>
          <w:rFonts w:ascii="Times" w:hAnsi="Times"/>
        </w:rPr>
        <w:t>Eine weitere Möglichkeit</w:t>
      </w:r>
      <w:r w:rsidR="00774923">
        <w:rPr>
          <w:rFonts w:ascii="Times" w:hAnsi="Times"/>
        </w:rPr>
        <w:t xml:space="preserve"> –</w:t>
      </w:r>
      <w:r w:rsidR="00774923" w:rsidRPr="00F462B3">
        <w:rPr>
          <w:rFonts w:ascii="Times" w:hAnsi="Times"/>
        </w:rPr>
        <w:t xml:space="preserve"> der Einsatz eines Trenntransformators</w:t>
      </w:r>
      <w:r w:rsidR="00774923">
        <w:rPr>
          <w:rFonts w:ascii="Times" w:hAnsi="Times"/>
        </w:rPr>
        <w:t xml:space="preserve"> –</w:t>
      </w:r>
      <w:r w:rsidR="00774923" w:rsidRPr="00F462B3">
        <w:rPr>
          <w:rFonts w:ascii="Times" w:hAnsi="Times"/>
        </w:rPr>
        <w:t xml:space="preserve"> ist aus Platz- und Kostengründen</w:t>
      </w:r>
      <w:r w:rsidR="00F014C4">
        <w:rPr>
          <w:rFonts w:ascii="Times" w:hAnsi="Times"/>
        </w:rPr>
        <w:t xml:space="preserve">, sowie der zusätzlichen Verlustleistung </w:t>
      </w:r>
      <w:r w:rsidR="00774923" w:rsidRPr="00F462B3">
        <w:rPr>
          <w:rFonts w:ascii="Times" w:hAnsi="Times"/>
        </w:rPr>
        <w:t>dieser Schutzmaßnahme</w:t>
      </w:r>
      <w:r w:rsidR="00774923">
        <w:rPr>
          <w:rFonts w:ascii="Times" w:hAnsi="Times"/>
        </w:rPr>
        <w:t>,</w:t>
      </w:r>
      <w:r w:rsidR="00774923" w:rsidRPr="00F462B3">
        <w:rPr>
          <w:rFonts w:ascii="Times" w:hAnsi="Times"/>
        </w:rPr>
        <w:t xml:space="preserve"> i.d.R. auch keine Option</w:t>
      </w:r>
      <w:r w:rsidR="009651A7">
        <w:rPr>
          <w:rFonts w:ascii="Times" w:hAnsi="Times"/>
        </w:rPr>
        <w:t>.</w:t>
      </w:r>
    </w:p>
    <w:p w14:paraId="532D8647" w14:textId="77777777" w:rsidR="00774923" w:rsidRPr="00F462B3" w:rsidRDefault="00774923" w:rsidP="00774923">
      <w:pPr>
        <w:rPr>
          <w:rFonts w:ascii="Times" w:hAnsi="Times"/>
        </w:rPr>
      </w:pPr>
    </w:p>
    <w:p w14:paraId="693C7287" w14:textId="5CDA20E4" w:rsidR="00AA0B03" w:rsidRDefault="00D268FB" w:rsidP="00AA0B03">
      <w:pPr>
        <w:rPr>
          <w:rFonts w:ascii="Times" w:hAnsi="Times"/>
        </w:rPr>
      </w:pPr>
      <w:r>
        <w:rPr>
          <w:rFonts w:ascii="Times" w:hAnsi="Times"/>
        </w:rPr>
        <w:t>Die</w:t>
      </w:r>
      <w:r w:rsidR="0095789C">
        <w:rPr>
          <w:rFonts w:ascii="Times" w:hAnsi="Times"/>
        </w:rPr>
        <w:t xml:space="preserve"> Norm </w:t>
      </w:r>
      <w:r w:rsidR="00A42739">
        <w:rPr>
          <w:rFonts w:ascii="Times" w:hAnsi="Times"/>
        </w:rPr>
        <w:t>eröffnet</w:t>
      </w:r>
      <w:r w:rsidR="0095789C">
        <w:rPr>
          <w:rFonts w:ascii="Times" w:hAnsi="Times"/>
        </w:rPr>
        <w:t xml:space="preserve"> </w:t>
      </w:r>
      <w:r>
        <w:rPr>
          <w:rFonts w:ascii="Times" w:hAnsi="Times"/>
        </w:rPr>
        <w:t xml:space="preserve">jedoch </w:t>
      </w:r>
      <w:r w:rsidR="0095789C">
        <w:rPr>
          <w:rFonts w:ascii="Times" w:hAnsi="Times"/>
        </w:rPr>
        <w:t>eine weitere Möglichkeit</w:t>
      </w:r>
      <w:r w:rsidR="000A3FF5">
        <w:rPr>
          <w:rFonts w:ascii="Times" w:hAnsi="Times"/>
        </w:rPr>
        <w:t>,</w:t>
      </w:r>
      <w:r w:rsidR="0095789C">
        <w:rPr>
          <w:rFonts w:ascii="Times" w:hAnsi="Times"/>
        </w:rPr>
        <w:t xml:space="preserve"> ein Gerät trotz erhöhten Ableitstroms betreiben zu </w:t>
      </w:r>
      <w:r w:rsidR="00200E58">
        <w:rPr>
          <w:rFonts w:ascii="Times" w:hAnsi="Times"/>
        </w:rPr>
        <w:t>dürfen</w:t>
      </w:r>
      <w:r w:rsidR="0095789C">
        <w:rPr>
          <w:rFonts w:ascii="Times" w:hAnsi="Times"/>
        </w:rPr>
        <w:t>: eine permanente Schutzleiterüberwachung</w:t>
      </w:r>
      <w:r w:rsidR="006273DC">
        <w:rPr>
          <w:rFonts w:ascii="Times" w:hAnsi="Times"/>
        </w:rPr>
        <w:t>.</w:t>
      </w:r>
      <w:r w:rsidR="00F869AE" w:rsidRPr="00F462B3">
        <w:rPr>
          <w:rFonts w:ascii="Times" w:hAnsi="Times"/>
        </w:rPr>
        <w:t xml:space="preserve"> Durch </w:t>
      </w:r>
      <w:r w:rsidR="009B6217">
        <w:rPr>
          <w:rFonts w:ascii="Times" w:hAnsi="Times"/>
        </w:rPr>
        <w:t>das</w:t>
      </w:r>
      <w:r w:rsidR="009B6217" w:rsidRPr="00F462B3">
        <w:rPr>
          <w:rFonts w:ascii="Times" w:hAnsi="Times"/>
        </w:rPr>
        <w:t xml:space="preserve"> </w:t>
      </w:r>
      <w:r w:rsidR="00F869AE" w:rsidRPr="00F462B3">
        <w:rPr>
          <w:rFonts w:ascii="Times" w:hAnsi="Times"/>
        </w:rPr>
        <w:t xml:space="preserve">permanente </w:t>
      </w:r>
      <w:r w:rsidR="009B6217">
        <w:rPr>
          <w:rFonts w:ascii="Times" w:hAnsi="Times"/>
        </w:rPr>
        <w:t>Überprüfen</w:t>
      </w:r>
      <w:r w:rsidR="009B6217" w:rsidRPr="00F462B3">
        <w:rPr>
          <w:rFonts w:ascii="Times" w:hAnsi="Times"/>
        </w:rPr>
        <w:t xml:space="preserve"> </w:t>
      </w:r>
      <w:r w:rsidR="00F869AE" w:rsidRPr="00F462B3">
        <w:rPr>
          <w:rFonts w:ascii="Times" w:hAnsi="Times"/>
        </w:rPr>
        <w:t xml:space="preserve">des Vorhandenseins sowie der </w:t>
      </w:r>
      <w:r w:rsidR="00107533">
        <w:rPr>
          <w:rFonts w:ascii="Times" w:hAnsi="Times"/>
        </w:rPr>
        <w:t>korrekten</w:t>
      </w:r>
      <w:r w:rsidR="00107533" w:rsidRPr="00F462B3">
        <w:rPr>
          <w:rFonts w:ascii="Times" w:hAnsi="Times"/>
        </w:rPr>
        <w:t xml:space="preserve"> </w:t>
      </w:r>
      <w:r w:rsidR="00F869AE" w:rsidRPr="00F462B3">
        <w:rPr>
          <w:rFonts w:ascii="Times" w:hAnsi="Times"/>
        </w:rPr>
        <w:t xml:space="preserve">Funktionalität des Schutzleiters, kann </w:t>
      </w:r>
      <w:r w:rsidR="004B4B70" w:rsidRPr="00F462B3">
        <w:rPr>
          <w:rFonts w:ascii="Times" w:hAnsi="Times"/>
        </w:rPr>
        <w:t xml:space="preserve">das </w:t>
      </w:r>
      <w:r w:rsidR="00BB0953" w:rsidRPr="00F462B3">
        <w:rPr>
          <w:rFonts w:ascii="Times" w:hAnsi="Times"/>
        </w:rPr>
        <w:t>Auftreten von</w:t>
      </w:r>
      <w:r w:rsidR="00D77C0D" w:rsidRPr="00F462B3">
        <w:rPr>
          <w:rFonts w:ascii="Times" w:hAnsi="Times"/>
        </w:rPr>
        <w:t xml:space="preserve"> </w:t>
      </w:r>
      <w:r w:rsidR="00BB0953" w:rsidRPr="00F462B3">
        <w:rPr>
          <w:rFonts w:ascii="Times" w:hAnsi="Times"/>
        </w:rPr>
        <w:t>gefährlichen Berührungsspannungen und -strömen verhinder</w:t>
      </w:r>
      <w:r w:rsidR="00F869AE" w:rsidRPr="00F462B3">
        <w:rPr>
          <w:rFonts w:ascii="Times" w:hAnsi="Times"/>
        </w:rPr>
        <w:t>t werden</w:t>
      </w:r>
      <w:r w:rsidR="00BB0953" w:rsidRPr="00F462B3">
        <w:rPr>
          <w:rFonts w:ascii="Times" w:hAnsi="Times"/>
        </w:rPr>
        <w:t xml:space="preserve">. </w:t>
      </w:r>
      <w:r w:rsidR="00F869AE" w:rsidRPr="00F462B3">
        <w:rPr>
          <w:rFonts w:ascii="Times" w:hAnsi="Times"/>
        </w:rPr>
        <w:t>Diese treten unter anderem dann auf,</w:t>
      </w:r>
      <w:r w:rsidR="002B7AD1" w:rsidRPr="00F462B3">
        <w:rPr>
          <w:rFonts w:ascii="Times" w:hAnsi="Times"/>
        </w:rPr>
        <w:t xml:space="preserve"> wenn das Gerät aufgrund einer defekten </w:t>
      </w:r>
      <w:r w:rsidR="00AA0B03" w:rsidRPr="00F462B3">
        <w:rPr>
          <w:rFonts w:ascii="Times" w:hAnsi="Times"/>
        </w:rPr>
        <w:t>Anschlussleitung</w:t>
      </w:r>
      <w:r w:rsidR="00AA0B03">
        <w:rPr>
          <w:rFonts w:ascii="Times" w:hAnsi="Times"/>
        </w:rPr>
        <w:t xml:space="preserve"> </w:t>
      </w:r>
      <w:r w:rsidR="00AA0B03" w:rsidRPr="00F462B3">
        <w:rPr>
          <w:rFonts w:ascii="Times" w:hAnsi="Times"/>
        </w:rPr>
        <w:t>vom Schutzleitersystem der Spannungsversorgung getrennt ist</w:t>
      </w:r>
      <w:r w:rsidR="00AA0B03">
        <w:rPr>
          <w:rFonts w:ascii="Times" w:hAnsi="Times"/>
        </w:rPr>
        <w:t xml:space="preserve">. </w:t>
      </w:r>
    </w:p>
    <w:p w14:paraId="0E27B00A" w14:textId="67B6C1FA" w:rsidR="00BB4CA5" w:rsidRPr="00F462B3" w:rsidRDefault="00BB4CA5" w:rsidP="00AA0B03">
      <w:pPr>
        <w:rPr>
          <w:rFonts w:ascii="Times" w:hAnsi="Times"/>
        </w:rPr>
      </w:pPr>
    </w:p>
    <w:p w14:paraId="06BA0B43" w14:textId="771E2960" w:rsidR="00E91C27" w:rsidRPr="00F462B3" w:rsidRDefault="005627AA" w:rsidP="00224B4A">
      <w:pPr>
        <w:rPr>
          <w:rFonts w:ascii="Times" w:hAnsi="Times"/>
        </w:rPr>
      </w:pPr>
      <w:r w:rsidRPr="00F462B3">
        <w:rPr>
          <w:rFonts w:ascii="Times" w:hAnsi="Times"/>
        </w:rPr>
        <w:t>Dies</w:t>
      </w:r>
      <w:r w:rsidR="00447E9C">
        <w:rPr>
          <w:rFonts w:ascii="Times" w:hAnsi="Times"/>
        </w:rPr>
        <w:t>e</w:t>
      </w:r>
      <w:r w:rsidR="00D77C0D" w:rsidRPr="00F462B3">
        <w:rPr>
          <w:rFonts w:ascii="Times" w:hAnsi="Times"/>
        </w:rPr>
        <w:t xml:space="preserve"> Anforderung</w:t>
      </w:r>
      <w:r w:rsidRPr="00F462B3">
        <w:rPr>
          <w:rFonts w:ascii="Times" w:hAnsi="Times"/>
        </w:rPr>
        <w:t xml:space="preserve"> </w:t>
      </w:r>
      <w:r w:rsidR="00EB676E">
        <w:rPr>
          <w:rFonts w:ascii="Times" w:hAnsi="Times"/>
        </w:rPr>
        <w:t>bietet</w:t>
      </w:r>
      <w:r w:rsidR="00447E9C">
        <w:rPr>
          <w:rFonts w:ascii="Times" w:hAnsi="Times"/>
        </w:rPr>
        <w:t xml:space="preserve"> den mit Abstand praktikabelsten Lösungsansatz und </w:t>
      </w:r>
      <w:r w:rsidR="00F869AE" w:rsidRPr="00F462B3">
        <w:rPr>
          <w:rFonts w:ascii="Times" w:hAnsi="Times"/>
        </w:rPr>
        <w:t xml:space="preserve">kann mit dem PECON+ </w:t>
      </w:r>
      <w:r w:rsidR="00941898">
        <w:rPr>
          <w:rFonts w:ascii="Times" w:hAnsi="Times"/>
        </w:rPr>
        <w:t xml:space="preserve">sehr leicht </w:t>
      </w:r>
      <w:r w:rsidR="00F869AE" w:rsidRPr="00F462B3">
        <w:rPr>
          <w:rFonts w:ascii="Times" w:hAnsi="Times"/>
        </w:rPr>
        <w:t xml:space="preserve">realisiert werden. Das kompakte Gerät </w:t>
      </w:r>
      <w:r w:rsidRPr="00F462B3">
        <w:rPr>
          <w:rFonts w:ascii="Times" w:hAnsi="Times"/>
        </w:rPr>
        <w:t xml:space="preserve">ist eine </w:t>
      </w:r>
      <w:r w:rsidR="00075504">
        <w:rPr>
          <w:rFonts w:ascii="Times" w:hAnsi="Times"/>
        </w:rPr>
        <w:t>Ü</w:t>
      </w:r>
      <w:r w:rsidRPr="00F462B3">
        <w:rPr>
          <w:rFonts w:ascii="Times" w:hAnsi="Times"/>
        </w:rPr>
        <w:t xml:space="preserve">berwachungseinrichtung, die unmittelbar am Einspeisepunkt der </w:t>
      </w:r>
      <w:r w:rsidR="00075504">
        <w:rPr>
          <w:rFonts w:ascii="Times" w:hAnsi="Times"/>
        </w:rPr>
        <w:t>Anwendung</w:t>
      </w:r>
      <w:r w:rsidRPr="00F462B3">
        <w:rPr>
          <w:rFonts w:ascii="Times" w:hAnsi="Times"/>
        </w:rPr>
        <w:t xml:space="preserve"> installiert wird. Auf </w:t>
      </w:r>
      <w:r w:rsidR="00AA0B03">
        <w:rPr>
          <w:rFonts w:ascii="Times" w:hAnsi="Times"/>
        </w:rPr>
        <w:t>einer</w:t>
      </w:r>
      <w:r w:rsidR="00D77C0D" w:rsidRPr="00F462B3">
        <w:rPr>
          <w:rFonts w:ascii="Times" w:hAnsi="Times"/>
        </w:rPr>
        <w:t xml:space="preserve"> </w:t>
      </w:r>
      <w:r w:rsidR="00F869AE" w:rsidRPr="00F462B3">
        <w:rPr>
          <w:rFonts w:ascii="Times" w:hAnsi="Times"/>
        </w:rPr>
        <w:t>DIN-Hutschiene montiert</w:t>
      </w:r>
      <w:r w:rsidR="00224B4A" w:rsidRPr="00F462B3">
        <w:rPr>
          <w:rFonts w:ascii="Times" w:hAnsi="Times"/>
        </w:rPr>
        <w:t>,</w:t>
      </w:r>
      <w:r w:rsidR="00F869AE" w:rsidRPr="00F462B3">
        <w:rPr>
          <w:rFonts w:ascii="Times" w:hAnsi="Times"/>
        </w:rPr>
        <w:t xml:space="preserve"> überwacht </w:t>
      </w:r>
      <w:r w:rsidRPr="00F462B3">
        <w:rPr>
          <w:rFonts w:ascii="Times" w:hAnsi="Times"/>
        </w:rPr>
        <w:t xml:space="preserve">es </w:t>
      </w:r>
      <w:r w:rsidR="00F869AE" w:rsidRPr="00F462B3">
        <w:rPr>
          <w:rFonts w:ascii="Times" w:hAnsi="Times"/>
        </w:rPr>
        <w:t xml:space="preserve">zuverlässig </w:t>
      </w:r>
      <w:r w:rsidRPr="00F462B3">
        <w:rPr>
          <w:rFonts w:ascii="Times" w:hAnsi="Times"/>
        </w:rPr>
        <w:t xml:space="preserve">das Vorhandensein und die </w:t>
      </w:r>
      <w:r w:rsidR="00E91C27" w:rsidRPr="00F462B3">
        <w:rPr>
          <w:rFonts w:ascii="Times" w:hAnsi="Times"/>
        </w:rPr>
        <w:t>Fun</w:t>
      </w:r>
      <w:r w:rsidR="00D77C0D" w:rsidRPr="00F462B3">
        <w:rPr>
          <w:rFonts w:ascii="Times" w:hAnsi="Times"/>
        </w:rPr>
        <w:t>k</w:t>
      </w:r>
      <w:r w:rsidR="00E91C27" w:rsidRPr="00F462B3">
        <w:rPr>
          <w:rFonts w:ascii="Times" w:hAnsi="Times"/>
        </w:rPr>
        <w:t>tionalität</w:t>
      </w:r>
      <w:r w:rsidRPr="00F462B3">
        <w:rPr>
          <w:rFonts w:ascii="Times" w:hAnsi="Times"/>
        </w:rPr>
        <w:t xml:space="preserve"> des Schutzleiters.</w:t>
      </w:r>
      <w:r w:rsidR="00114340" w:rsidRPr="00F462B3">
        <w:rPr>
          <w:rFonts w:ascii="Times" w:hAnsi="Times"/>
        </w:rPr>
        <w:t xml:space="preserve"> Es „bemerkt“ unverzüglich bereits beim Anschluss einer defekten Leitung / </w:t>
      </w:r>
      <w:r w:rsidR="00075504">
        <w:rPr>
          <w:rFonts w:ascii="Times" w:hAnsi="Times"/>
        </w:rPr>
        <w:t>Anlegen der Netzspannung</w:t>
      </w:r>
      <w:r w:rsidR="00114340" w:rsidRPr="00F462B3">
        <w:rPr>
          <w:rFonts w:ascii="Times" w:hAnsi="Times"/>
        </w:rPr>
        <w:t xml:space="preserve"> den unzureichenden PE-Kontakt und warnt den Benutzer</w:t>
      </w:r>
      <w:r w:rsidR="00E91C27" w:rsidRPr="00F462B3">
        <w:rPr>
          <w:rFonts w:ascii="Times" w:hAnsi="Times"/>
        </w:rPr>
        <w:t xml:space="preserve"> (optisch /</w:t>
      </w:r>
      <w:r w:rsidR="00EC6DB8">
        <w:rPr>
          <w:rFonts w:ascii="Times" w:hAnsi="Times"/>
        </w:rPr>
        <w:t xml:space="preserve"> </w:t>
      </w:r>
      <w:r w:rsidR="00E91C27" w:rsidRPr="00F462B3">
        <w:rPr>
          <w:rFonts w:ascii="Times" w:hAnsi="Times"/>
        </w:rPr>
        <w:t>akustisch)</w:t>
      </w:r>
      <w:r w:rsidR="00114340" w:rsidRPr="00F462B3">
        <w:rPr>
          <w:rFonts w:ascii="Times" w:hAnsi="Times"/>
        </w:rPr>
        <w:t xml:space="preserve"> </w:t>
      </w:r>
      <w:r w:rsidR="00F014C4">
        <w:rPr>
          <w:rFonts w:ascii="Times" w:hAnsi="Times"/>
        </w:rPr>
        <w:t>und</w:t>
      </w:r>
      <w:r w:rsidR="00114340" w:rsidRPr="00F462B3">
        <w:rPr>
          <w:rFonts w:ascii="Times" w:hAnsi="Times"/>
        </w:rPr>
        <w:t xml:space="preserve"> trennt </w:t>
      </w:r>
      <w:r w:rsidR="00826E08">
        <w:rPr>
          <w:rFonts w:ascii="Times" w:hAnsi="Times"/>
        </w:rPr>
        <w:t>selbst</w:t>
      </w:r>
      <w:r w:rsidR="00D268FB">
        <w:rPr>
          <w:rFonts w:ascii="Times" w:hAnsi="Times"/>
        </w:rPr>
        <w:t>tätig</w:t>
      </w:r>
      <w:r w:rsidR="00826E08">
        <w:rPr>
          <w:rFonts w:ascii="Times" w:hAnsi="Times"/>
        </w:rPr>
        <w:t xml:space="preserve"> </w:t>
      </w:r>
      <w:r w:rsidR="00114340" w:rsidRPr="00F462B3">
        <w:rPr>
          <w:rFonts w:ascii="Times" w:hAnsi="Times"/>
        </w:rPr>
        <w:t xml:space="preserve">über ein Netzschütz </w:t>
      </w:r>
      <w:r w:rsidR="00826E08">
        <w:rPr>
          <w:rFonts w:ascii="Times" w:hAnsi="Times"/>
        </w:rPr>
        <w:t>den Verbraucher</w:t>
      </w:r>
      <w:r w:rsidR="00114340" w:rsidRPr="00F462B3">
        <w:rPr>
          <w:rFonts w:ascii="Times" w:hAnsi="Times"/>
        </w:rPr>
        <w:t xml:space="preserve"> vom Versorgungsnetz.</w:t>
      </w:r>
      <w:r w:rsidRPr="00F462B3">
        <w:rPr>
          <w:rFonts w:ascii="Times" w:hAnsi="Times"/>
        </w:rPr>
        <w:t xml:space="preserve"> </w:t>
      </w:r>
      <w:r w:rsidR="00E91C27" w:rsidRPr="00F462B3">
        <w:rPr>
          <w:rFonts w:ascii="Times" w:hAnsi="Times"/>
        </w:rPr>
        <w:t>Das Gleiche gilt</w:t>
      </w:r>
      <w:r w:rsidR="00AA0B03">
        <w:rPr>
          <w:rFonts w:ascii="Times" w:hAnsi="Times"/>
        </w:rPr>
        <w:t xml:space="preserve"> optional</w:t>
      </w:r>
      <w:r w:rsidR="00E91C27" w:rsidRPr="00F462B3">
        <w:rPr>
          <w:rFonts w:ascii="Times" w:hAnsi="Times"/>
        </w:rPr>
        <w:t xml:space="preserve"> für </w:t>
      </w:r>
      <w:r w:rsidR="00224B4A" w:rsidRPr="00F462B3">
        <w:rPr>
          <w:rFonts w:ascii="Times" w:hAnsi="Times"/>
        </w:rPr>
        <w:t>ein eventuelle</w:t>
      </w:r>
      <w:r w:rsidR="00624878">
        <w:rPr>
          <w:rFonts w:ascii="Times" w:hAnsi="Times"/>
        </w:rPr>
        <w:t>s</w:t>
      </w:r>
      <w:r w:rsidR="00E91C27" w:rsidRPr="00F462B3">
        <w:rPr>
          <w:rFonts w:ascii="Times" w:hAnsi="Times"/>
        </w:rPr>
        <w:t xml:space="preserve"> </w:t>
      </w:r>
      <w:r w:rsidR="00624878">
        <w:rPr>
          <w:rFonts w:ascii="Times" w:hAnsi="Times"/>
        </w:rPr>
        <w:t xml:space="preserve">Vertauschen </w:t>
      </w:r>
      <w:r w:rsidR="00E91C27" w:rsidRPr="00F462B3">
        <w:rPr>
          <w:rFonts w:ascii="Times" w:hAnsi="Times"/>
        </w:rPr>
        <w:t>von Phase und Neutralleiter.</w:t>
      </w:r>
      <w:r w:rsidR="00B5059C" w:rsidRPr="00F462B3">
        <w:rPr>
          <w:rFonts w:ascii="Times" w:hAnsi="Times"/>
        </w:rPr>
        <w:t xml:space="preserve"> Somit kann der PECON+ universell</w:t>
      </w:r>
      <w:r w:rsidR="005B1745" w:rsidRPr="00F462B3">
        <w:rPr>
          <w:rFonts w:ascii="Times" w:hAnsi="Times"/>
        </w:rPr>
        <w:t xml:space="preserve"> </w:t>
      </w:r>
      <w:r w:rsidR="00B5059C" w:rsidRPr="00F462B3">
        <w:rPr>
          <w:rFonts w:ascii="Times" w:hAnsi="Times"/>
        </w:rPr>
        <w:t>eingesetzt werden</w:t>
      </w:r>
      <w:r w:rsidR="005B1745" w:rsidRPr="00F462B3">
        <w:rPr>
          <w:rFonts w:ascii="Times" w:hAnsi="Times"/>
        </w:rPr>
        <w:t>, um die normativen Anforderungen zu erfüllen, ohne hohe Kosten zu verursachen</w:t>
      </w:r>
      <w:r w:rsidR="00A17095" w:rsidRPr="000E13FF">
        <w:rPr>
          <w:rFonts w:ascii="Times" w:hAnsi="Times"/>
          <w:color w:val="000000" w:themeColor="text1"/>
        </w:rPr>
        <w:t>.</w:t>
      </w:r>
      <w:r w:rsidR="00A17095">
        <w:rPr>
          <w:rFonts w:ascii="Times" w:hAnsi="Times"/>
        </w:rPr>
        <w:t xml:space="preserve"> </w:t>
      </w:r>
      <w:r w:rsidR="005B1745" w:rsidRPr="00F462B3">
        <w:rPr>
          <w:rFonts w:ascii="Times" w:hAnsi="Times"/>
        </w:rPr>
        <w:t xml:space="preserve">Mit dem </w:t>
      </w:r>
      <w:r w:rsidR="00224B4A" w:rsidRPr="00F462B3">
        <w:rPr>
          <w:rFonts w:ascii="Times" w:hAnsi="Times"/>
        </w:rPr>
        <w:t>PECON+</w:t>
      </w:r>
      <w:r w:rsidR="005B1745" w:rsidRPr="00F462B3">
        <w:rPr>
          <w:rFonts w:ascii="Times" w:hAnsi="Times"/>
        </w:rPr>
        <w:t xml:space="preserve"> kann außerdem die Sicherheit </w:t>
      </w:r>
      <w:r w:rsidR="002F7C37" w:rsidRPr="00F462B3">
        <w:rPr>
          <w:rFonts w:ascii="Times" w:hAnsi="Times"/>
        </w:rPr>
        <w:t>einer</w:t>
      </w:r>
      <w:r w:rsidR="005B1745" w:rsidRPr="00F462B3">
        <w:rPr>
          <w:rFonts w:ascii="Times" w:hAnsi="Times"/>
        </w:rPr>
        <w:t xml:space="preserve"> Maschine oder </w:t>
      </w:r>
      <w:r w:rsidR="00831C49">
        <w:rPr>
          <w:rFonts w:ascii="Times" w:hAnsi="Times"/>
        </w:rPr>
        <w:t>eines Gerätes</w:t>
      </w:r>
      <w:r w:rsidR="005B1745" w:rsidRPr="00F462B3">
        <w:rPr>
          <w:rFonts w:ascii="Times" w:hAnsi="Times"/>
        </w:rPr>
        <w:t xml:space="preserve"> sowie </w:t>
      </w:r>
      <w:r w:rsidR="00F014C4">
        <w:rPr>
          <w:rFonts w:ascii="Times" w:hAnsi="Times"/>
        </w:rPr>
        <w:t>das Schutzlevel für die</w:t>
      </w:r>
      <w:r w:rsidR="005B1745" w:rsidRPr="00F462B3">
        <w:rPr>
          <w:rFonts w:ascii="Times" w:hAnsi="Times"/>
        </w:rPr>
        <w:t xml:space="preserve"> damit arbeitenden Personen deutlich erhöh</w:t>
      </w:r>
      <w:r w:rsidR="002F7C37" w:rsidRPr="00F462B3">
        <w:rPr>
          <w:rFonts w:ascii="Times" w:hAnsi="Times"/>
        </w:rPr>
        <w:t>t werden</w:t>
      </w:r>
      <w:r w:rsidR="005B1745" w:rsidRPr="00F462B3">
        <w:rPr>
          <w:rFonts w:ascii="Times" w:hAnsi="Times"/>
        </w:rPr>
        <w:t xml:space="preserve">, selbst wenn eine Überwachung des Schutzleiters für die Einhaltung der Norm nicht </w:t>
      </w:r>
      <w:r w:rsidR="002F7C37" w:rsidRPr="00F462B3">
        <w:rPr>
          <w:rFonts w:ascii="Times" w:hAnsi="Times"/>
        </w:rPr>
        <w:t xml:space="preserve">zwingend </w:t>
      </w:r>
      <w:r w:rsidR="005B1745" w:rsidRPr="00F462B3">
        <w:rPr>
          <w:rFonts w:ascii="Times" w:hAnsi="Times"/>
        </w:rPr>
        <w:t>notwendig wäre.</w:t>
      </w:r>
    </w:p>
    <w:p w14:paraId="60061E4C" w14:textId="77777777" w:rsidR="00E91C27" w:rsidRPr="00F462B3" w:rsidRDefault="00E91C27" w:rsidP="00E91C27">
      <w:pPr>
        <w:rPr>
          <w:rFonts w:ascii="Times" w:hAnsi="Times"/>
        </w:rPr>
      </w:pPr>
    </w:p>
    <w:p w14:paraId="4C2EB5C3" w14:textId="5744DB0C" w:rsidR="00F869AE" w:rsidRPr="00F462B3" w:rsidRDefault="005627AA" w:rsidP="00E91C27">
      <w:pPr>
        <w:rPr>
          <w:rFonts w:ascii="Times" w:hAnsi="Times"/>
        </w:rPr>
      </w:pPr>
      <w:r w:rsidRPr="00F462B3">
        <w:rPr>
          <w:rFonts w:ascii="Times" w:hAnsi="Times"/>
        </w:rPr>
        <w:lastRenderedPageBreak/>
        <w:t xml:space="preserve">Das Gerät deckt </w:t>
      </w:r>
      <w:r w:rsidR="00F869AE" w:rsidRPr="00F462B3">
        <w:rPr>
          <w:rFonts w:ascii="Times" w:hAnsi="Times"/>
        </w:rPr>
        <w:t>die Spannungsbereiche von 110</w:t>
      </w:r>
      <w:r w:rsidR="00F869AE" w:rsidRPr="00F462B3">
        <w:rPr>
          <w:rFonts w:ascii="Times New Roman" w:hAnsi="Times New Roman" w:cs="Times New Roman"/>
        </w:rPr>
        <w:t> </w:t>
      </w:r>
      <w:r w:rsidR="00F869AE" w:rsidRPr="00F462B3">
        <w:rPr>
          <w:rFonts w:ascii="Times" w:hAnsi="Times"/>
        </w:rPr>
        <w:t>VAC 1-phasig bis zu 400</w:t>
      </w:r>
      <w:r w:rsidR="00F869AE" w:rsidRPr="00F462B3">
        <w:rPr>
          <w:rFonts w:ascii="Times New Roman" w:hAnsi="Times New Roman" w:cs="Times New Roman"/>
        </w:rPr>
        <w:t> </w:t>
      </w:r>
      <w:r w:rsidR="00F869AE" w:rsidRPr="00F462B3">
        <w:rPr>
          <w:rFonts w:ascii="Times" w:hAnsi="Times"/>
        </w:rPr>
        <w:t>VAC 3-phasig (je nach Ausführung)</w:t>
      </w:r>
      <w:r w:rsidRPr="00F462B3">
        <w:rPr>
          <w:rFonts w:ascii="Times" w:hAnsi="Times"/>
        </w:rPr>
        <w:t xml:space="preserve"> ab</w:t>
      </w:r>
      <w:r w:rsidR="00F869AE" w:rsidRPr="00F462B3">
        <w:rPr>
          <w:rFonts w:ascii="Times" w:hAnsi="Times"/>
        </w:rPr>
        <w:t>. Für Netze ohne Neutralleiter (N)</w:t>
      </w:r>
      <w:r w:rsidRPr="00F462B3">
        <w:rPr>
          <w:rFonts w:ascii="Times" w:hAnsi="Times"/>
        </w:rPr>
        <w:t xml:space="preserve"> </w:t>
      </w:r>
      <w:r w:rsidR="00F869AE" w:rsidRPr="00F462B3">
        <w:rPr>
          <w:rFonts w:ascii="Times" w:hAnsi="Times"/>
        </w:rPr>
        <w:t xml:space="preserve">steht eine weitere Gerätevariante zur Verfügung: </w:t>
      </w:r>
      <w:r w:rsidR="00224B4A" w:rsidRPr="00F462B3">
        <w:rPr>
          <w:rFonts w:ascii="Times" w:hAnsi="Times"/>
        </w:rPr>
        <w:t>der</w:t>
      </w:r>
      <w:r w:rsidRPr="00F462B3">
        <w:rPr>
          <w:rFonts w:ascii="Times" w:hAnsi="Times"/>
        </w:rPr>
        <w:t xml:space="preserve"> </w:t>
      </w:r>
      <w:r w:rsidR="00F869AE" w:rsidRPr="00F462B3">
        <w:rPr>
          <w:rFonts w:ascii="Times" w:hAnsi="Times"/>
        </w:rPr>
        <w:t>PECON+ IT.</w:t>
      </w:r>
    </w:p>
    <w:p w14:paraId="44EAFD9C" w14:textId="77777777" w:rsidR="000F3B77" w:rsidRPr="00F462B3" w:rsidRDefault="000F3B77" w:rsidP="000F3B77">
      <w:pPr>
        <w:pBdr>
          <w:bottom w:val="single" w:sz="6" w:space="1" w:color="000000"/>
        </w:pBdr>
        <w:spacing w:line="276" w:lineRule="auto"/>
        <w:rPr>
          <w:rFonts w:ascii="Times" w:hAnsi="Times"/>
          <w:color w:val="FF0000"/>
        </w:rPr>
      </w:pPr>
    </w:p>
    <w:p w14:paraId="3DEEC669" w14:textId="77777777" w:rsidR="00497852" w:rsidRPr="00F462B3" w:rsidRDefault="00497852" w:rsidP="00497852">
      <w:pPr>
        <w:spacing w:line="276" w:lineRule="auto"/>
        <w:rPr>
          <w:rFonts w:ascii="Times" w:hAnsi="Times"/>
        </w:rPr>
      </w:pPr>
    </w:p>
    <w:p w14:paraId="3B41AE84" w14:textId="77777777" w:rsidR="00D73FB2" w:rsidRPr="00F462B3" w:rsidRDefault="005E46C5" w:rsidP="005E46C5">
      <w:pPr>
        <w:spacing w:line="276" w:lineRule="auto"/>
        <w:rPr>
          <w:rFonts w:ascii="Times" w:hAnsi="Times"/>
        </w:rPr>
      </w:pPr>
      <w:r w:rsidRPr="00F462B3">
        <w:rPr>
          <w:rFonts w:ascii="Times" w:hAnsi="Times"/>
        </w:rPr>
        <w:t>Firmen Vita:</w:t>
      </w:r>
    </w:p>
    <w:p w14:paraId="45FB0818" w14:textId="77777777" w:rsidR="005E46C5" w:rsidRPr="00F462B3" w:rsidRDefault="005E46C5" w:rsidP="005E46C5">
      <w:pPr>
        <w:spacing w:line="276" w:lineRule="auto"/>
        <w:rPr>
          <w:rFonts w:ascii="Times" w:hAnsi="Times"/>
        </w:rPr>
      </w:pPr>
    </w:p>
    <w:p w14:paraId="650769BE" w14:textId="77777777" w:rsidR="00511123" w:rsidRPr="00F462B3" w:rsidRDefault="00F46027" w:rsidP="005E46C5">
      <w:pPr>
        <w:spacing w:line="276" w:lineRule="auto"/>
        <w:rPr>
          <w:rFonts w:ascii="Times" w:hAnsi="Times"/>
        </w:rPr>
      </w:pPr>
      <w:r w:rsidRPr="00F462B3">
        <w:rPr>
          <w:rFonts w:ascii="Times" w:hAnsi="Times"/>
        </w:rPr>
        <w:t xml:space="preserve">Die EPA GmbH wurde 1988 als Vertriebsgesellschaft für Frequenzumrichter gegründet. Durch den untrennbaren Zusammenhang zwischen der elektrischen Antriebstechnik und der EMV, wurde 1995 das Produktportfolio um Funkentstör-Komponenten erweitert und mit der Herstellung von EMV-Filtern aus eigener Entwicklung begonnen. Inzwischen ist EPA ein bekannter Markenname, wenn es um qualitativ hochwertige Netzfilter und EMV-Produkte geht. </w:t>
      </w:r>
    </w:p>
    <w:p w14:paraId="275F9156" w14:textId="77777777" w:rsidR="00511123" w:rsidRPr="00F462B3" w:rsidRDefault="00F46027" w:rsidP="005E46C5">
      <w:pPr>
        <w:spacing w:line="276" w:lineRule="auto"/>
        <w:rPr>
          <w:rFonts w:ascii="Times" w:hAnsi="Times"/>
        </w:rPr>
      </w:pPr>
      <w:r w:rsidRPr="00F462B3">
        <w:rPr>
          <w:rFonts w:ascii="Times" w:hAnsi="Times"/>
          <w:color w:val="000000" w:themeColor="text1"/>
        </w:rPr>
        <w:t xml:space="preserve">Angetrieben durch </w:t>
      </w:r>
      <w:r w:rsidRPr="00F462B3">
        <w:rPr>
          <w:rFonts w:ascii="Times" w:hAnsi="Times"/>
        </w:rPr>
        <w:t xml:space="preserve">die steigende </w:t>
      </w:r>
      <w:r w:rsidR="005E46C5" w:rsidRPr="00F462B3">
        <w:rPr>
          <w:rFonts w:ascii="Times" w:hAnsi="Times"/>
        </w:rPr>
        <w:t>Bauteil</w:t>
      </w:r>
      <w:r w:rsidRPr="00F462B3">
        <w:rPr>
          <w:rFonts w:ascii="Times" w:hAnsi="Times"/>
        </w:rPr>
        <w:t xml:space="preserve">dichte der Leistungselektronik und dem vermehrten Einsatz von allstromsensitiven Fehlerstrom-Schutzschaltern hat sich das Unternehmen in den vergangenen 15 Jahren durch intensive Forschung &amp; Entwicklung zum Marktführer in der Ableitstromtechnik entwickelt. </w:t>
      </w:r>
    </w:p>
    <w:p w14:paraId="6BC1B0AD" w14:textId="77777777" w:rsidR="00511123" w:rsidRPr="00F462B3" w:rsidRDefault="00F46027" w:rsidP="005E46C5">
      <w:pPr>
        <w:spacing w:line="276" w:lineRule="auto"/>
        <w:rPr>
          <w:rFonts w:ascii="Times" w:hAnsi="Times"/>
        </w:rPr>
      </w:pPr>
      <w:r w:rsidRPr="00F462B3">
        <w:rPr>
          <w:rFonts w:ascii="Times" w:hAnsi="Times"/>
        </w:rPr>
        <w:t xml:space="preserve">EMV-Messungen, Inbetriebnahmen sowie individuelle Beratung und kundenspezifische Sonderlösungen runden das Portfolio ab. </w:t>
      </w:r>
      <w:r w:rsidRPr="00F462B3">
        <w:rPr>
          <w:rFonts w:ascii="Times" w:hAnsi="Times"/>
          <w:color w:val="000000" w:themeColor="text1"/>
        </w:rPr>
        <w:t xml:space="preserve">Diese außergewöhnliche, bereichsübergreifende Kompetenz </w:t>
      </w:r>
      <w:r w:rsidRPr="00F462B3">
        <w:rPr>
          <w:rFonts w:ascii="Times" w:hAnsi="Times"/>
        </w:rPr>
        <w:t>in</w:t>
      </w:r>
      <w:r w:rsidRPr="00F462B3">
        <w:rPr>
          <w:rFonts w:ascii="Times" w:hAnsi="Times"/>
          <w:color w:val="FF0000"/>
        </w:rPr>
        <w:t xml:space="preserve"> </w:t>
      </w:r>
      <w:r w:rsidRPr="00F462B3">
        <w:rPr>
          <w:rFonts w:ascii="Times" w:hAnsi="Times"/>
        </w:rPr>
        <w:t xml:space="preserve">Antriebs-, EMV- und Ableitstromtechnik macht die EPA </w:t>
      </w:r>
      <w:r w:rsidRPr="00F462B3">
        <w:rPr>
          <w:rFonts w:ascii="Times" w:hAnsi="Times"/>
          <w:color w:val="000000" w:themeColor="text1"/>
        </w:rPr>
        <w:t>GmbH zu dem Partner in allen Belangen.</w:t>
      </w:r>
    </w:p>
    <w:p w14:paraId="049F31CB" w14:textId="77777777" w:rsidR="00511123" w:rsidRPr="00F462B3" w:rsidRDefault="00511123" w:rsidP="005E46C5">
      <w:pPr>
        <w:spacing w:line="276" w:lineRule="auto"/>
        <w:rPr>
          <w:rFonts w:ascii="Times" w:hAnsi="Times"/>
        </w:rPr>
      </w:pPr>
    </w:p>
    <w:p w14:paraId="1AD45587" w14:textId="7CFEB6AC" w:rsidR="00511123" w:rsidRPr="00F462B3" w:rsidRDefault="00F46027" w:rsidP="005E46C5">
      <w:pPr>
        <w:spacing w:line="276" w:lineRule="auto"/>
        <w:rPr>
          <w:rFonts w:ascii="Times" w:hAnsi="Times"/>
          <w:lang w:val="nb-NO"/>
        </w:rPr>
      </w:pPr>
      <w:r w:rsidRPr="00F462B3">
        <w:rPr>
          <w:rFonts w:ascii="Times" w:hAnsi="Times"/>
          <w:lang w:val="nb-NO"/>
        </w:rPr>
        <w:t>ww</w:t>
      </w:r>
      <w:r w:rsidR="00FD453C">
        <w:rPr>
          <w:rFonts w:ascii="Times" w:hAnsi="Times"/>
          <w:lang w:val="nb-NO"/>
        </w:rPr>
        <w:t>w</w:t>
      </w:r>
      <w:r w:rsidRPr="00F462B3">
        <w:rPr>
          <w:rFonts w:ascii="Times" w:hAnsi="Times"/>
          <w:lang w:val="nb-NO"/>
        </w:rPr>
        <w:t xml:space="preserve">.epa.de – Telefon: +49 (0) 6181 9704-0 – info@epa.de </w:t>
      </w:r>
    </w:p>
    <w:p w14:paraId="53128261" w14:textId="77777777" w:rsidR="005E46C5" w:rsidRPr="00F462B3" w:rsidRDefault="005E46C5" w:rsidP="005E46C5">
      <w:pPr>
        <w:pBdr>
          <w:bottom w:val="single" w:sz="6" w:space="1" w:color="000000"/>
        </w:pBdr>
        <w:spacing w:line="276" w:lineRule="auto"/>
        <w:rPr>
          <w:rFonts w:ascii="Times" w:hAnsi="Times"/>
          <w:lang w:val="nb-NO"/>
        </w:rPr>
      </w:pPr>
    </w:p>
    <w:p w14:paraId="4101652C" w14:textId="77777777" w:rsidR="005E46C5" w:rsidRPr="00F462B3" w:rsidRDefault="005E46C5" w:rsidP="005E46C5">
      <w:pPr>
        <w:spacing w:line="276" w:lineRule="auto"/>
        <w:rPr>
          <w:rFonts w:ascii="Times" w:hAnsi="Times"/>
          <w:lang w:val="nb-NO"/>
        </w:rPr>
      </w:pPr>
    </w:p>
    <w:p w14:paraId="1E0F0065" w14:textId="77777777" w:rsidR="00511123" w:rsidRPr="00F462B3" w:rsidRDefault="00F46027" w:rsidP="005E46C5">
      <w:pPr>
        <w:spacing w:line="276" w:lineRule="auto"/>
        <w:rPr>
          <w:rFonts w:ascii="Times" w:hAnsi="Times"/>
          <w:lang w:val="sv-SE"/>
        </w:rPr>
      </w:pPr>
      <w:r w:rsidRPr="00F462B3">
        <w:rPr>
          <w:rFonts w:ascii="Times" w:hAnsi="Times"/>
          <w:lang w:val="sv-SE"/>
        </w:rPr>
        <w:t>Kontakt:</w:t>
      </w:r>
    </w:p>
    <w:p w14:paraId="1299C43A" w14:textId="77777777" w:rsidR="00511123" w:rsidRPr="00F462B3" w:rsidRDefault="00511123" w:rsidP="005E46C5">
      <w:pPr>
        <w:spacing w:line="276" w:lineRule="auto"/>
        <w:rPr>
          <w:rFonts w:ascii="Times" w:hAnsi="Times"/>
          <w:lang w:val="sv-SE"/>
        </w:rPr>
      </w:pPr>
    </w:p>
    <w:p w14:paraId="59484A18" w14:textId="77777777" w:rsidR="00511123" w:rsidRPr="00F462B3" w:rsidRDefault="00F46027" w:rsidP="005E46C5">
      <w:pPr>
        <w:spacing w:line="276" w:lineRule="auto"/>
        <w:rPr>
          <w:rFonts w:ascii="Times" w:hAnsi="Times"/>
          <w:lang w:val="sv-SE"/>
        </w:rPr>
      </w:pPr>
      <w:r w:rsidRPr="00F462B3">
        <w:rPr>
          <w:rFonts w:ascii="Times" w:hAnsi="Times"/>
          <w:lang w:val="sv-SE"/>
        </w:rPr>
        <w:t xml:space="preserve">Katharina Bonkosch, </w:t>
      </w:r>
      <w:hyperlink r:id="rId5" w:history="1">
        <w:r w:rsidR="005E46C5" w:rsidRPr="00F462B3">
          <w:rPr>
            <w:rStyle w:val="Hyperlink"/>
            <w:rFonts w:ascii="Times" w:hAnsi="Times"/>
            <w:lang w:val="sv-SE"/>
          </w:rPr>
          <w:t>katharina.bonkosch@epa.de</w:t>
        </w:r>
      </w:hyperlink>
      <w:r w:rsidRPr="00F462B3">
        <w:rPr>
          <w:rFonts w:ascii="Times" w:hAnsi="Times"/>
          <w:lang w:val="sv-SE"/>
        </w:rPr>
        <w:t>, +49 (0) 6181 9704-13</w:t>
      </w:r>
    </w:p>
    <w:p w14:paraId="32197618" w14:textId="7BA3B6F6" w:rsidR="00511123" w:rsidRPr="001D5F78" w:rsidRDefault="00F46027" w:rsidP="00F97580">
      <w:pPr>
        <w:spacing w:line="276" w:lineRule="auto"/>
        <w:rPr>
          <w:rFonts w:ascii="Times" w:hAnsi="Times"/>
          <w:lang w:val="es-ES"/>
        </w:rPr>
      </w:pPr>
      <w:r w:rsidRPr="001D5F78">
        <w:rPr>
          <w:rFonts w:ascii="Times" w:hAnsi="Times"/>
          <w:lang w:val="es-ES"/>
        </w:rPr>
        <w:t>Alexander Mayer,</w:t>
      </w:r>
      <w:r w:rsidR="001D5F78" w:rsidRPr="001D5F78">
        <w:rPr>
          <w:rFonts w:ascii="Times" w:hAnsi="Times"/>
          <w:lang w:val="es-ES"/>
        </w:rPr>
        <w:t xml:space="preserve"> </w:t>
      </w:r>
      <w:hyperlink r:id="rId6" w:history="1">
        <w:r w:rsidR="00F97580" w:rsidRPr="00DF68E4">
          <w:rPr>
            <w:rStyle w:val="Hyperlink"/>
            <w:rFonts w:ascii="Times" w:hAnsi="Times"/>
            <w:lang w:val="es-ES"/>
          </w:rPr>
          <w:t>alexander.mayer@epa.de</w:t>
        </w:r>
      </w:hyperlink>
      <w:r w:rsidRPr="001D5F78">
        <w:rPr>
          <w:rFonts w:ascii="Times" w:hAnsi="Times"/>
          <w:lang w:val="es-ES"/>
        </w:rPr>
        <w:t>, +49 (0) 6181 9704-21</w:t>
      </w:r>
    </w:p>
    <w:p w14:paraId="4DDBEF00" w14:textId="07F5A452" w:rsidR="00497852" w:rsidRPr="001D5F78" w:rsidRDefault="00497852" w:rsidP="00497852">
      <w:pPr>
        <w:pBdr>
          <w:bottom w:val="single" w:sz="6" w:space="1" w:color="000000"/>
        </w:pBdr>
        <w:spacing w:line="276" w:lineRule="auto"/>
        <w:rPr>
          <w:rFonts w:ascii="Times" w:hAnsi="Times"/>
          <w:lang w:val="es-ES"/>
        </w:rPr>
      </w:pPr>
    </w:p>
    <w:p w14:paraId="3461D779" w14:textId="1DEFD7C9" w:rsidR="00A73461" w:rsidRPr="001D5F78" w:rsidRDefault="00A73461" w:rsidP="005E46C5">
      <w:pPr>
        <w:spacing w:line="276" w:lineRule="auto"/>
        <w:rPr>
          <w:rFonts w:ascii="Times" w:hAnsi="Times"/>
          <w:lang w:val="es-ES"/>
        </w:rPr>
      </w:pPr>
    </w:p>
    <w:p w14:paraId="0070D758" w14:textId="77777777" w:rsidR="00E32B0B" w:rsidRPr="004E36F2" w:rsidRDefault="00E32B0B" w:rsidP="005E46C5">
      <w:pPr>
        <w:spacing w:line="276" w:lineRule="auto"/>
        <w:rPr>
          <w:rFonts w:ascii="Times" w:hAnsi="Times"/>
          <w:lang w:val="es-ES"/>
        </w:rPr>
      </w:pPr>
    </w:p>
    <w:p w14:paraId="3F94A795" w14:textId="5AA82A6F" w:rsidR="00511123" w:rsidRPr="00F462B3" w:rsidRDefault="00F46027" w:rsidP="005E46C5">
      <w:pPr>
        <w:spacing w:line="276" w:lineRule="auto"/>
        <w:rPr>
          <w:rFonts w:ascii="Times" w:hAnsi="Times"/>
        </w:rPr>
      </w:pPr>
      <w:r w:rsidRPr="00F462B3">
        <w:rPr>
          <w:rFonts w:ascii="Times" w:hAnsi="Times"/>
        </w:rPr>
        <w:t>Bildmaterial:</w:t>
      </w:r>
    </w:p>
    <w:p w14:paraId="3CF2D8B6" w14:textId="77777777" w:rsidR="00511123" w:rsidRPr="00F462B3" w:rsidRDefault="00511123" w:rsidP="005E46C5">
      <w:pPr>
        <w:spacing w:line="276" w:lineRule="auto"/>
        <w:rPr>
          <w:rFonts w:ascii="Times" w:hAnsi="Times"/>
        </w:rPr>
      </w:pPr>
    </w:p>
    <w:p w14:paraId="53BC52DB" w14:textId="7AC37180" w:rsidR="00F10D85" w:rsidRDefault="00F46027" w:rsidP="00F10D85">
      <w:pPr>
        <w:rPr>
          <w:rStyle w:val="Hyperlink"/>
          <w:rFonts w:ascii="Times" w:hAnsi="Times"/>
        </w:rPr>
      </w:pPr>
      <w:r w:rsidRPr="00F462B3">
        <w:rPr>
          <w:rFonts w:ascii="Times" w:hAnsi="Times"/>
        </w:rPr>
        <w:t xml:space="preserve">Link zu hochauflösenden Fotos: </w:t>
      </w:r>
      <w:hyperlink r:id="rId7" w:tgtFrame="_blank" w:tooltip="https://epa.de/pm/pm_pecon_150422.zip" w:history="1">
        <w:r w:rsidR="00F10D85" w:rsidRPr="00F10D85">
          <w:rPr>
            <w:rStyle w:val="Hyperlink"/>
            <w:rFonts w:ascii="Times" w:hAnsi="Times"/>
          </w:rPr>
          <w:t>https://epa.de/pm/PM_PECON_150422.zip</w:t>
        </w:r>
      </w:hyperlink>
    </w:p>
    <w:p w14:paraId="0FB78278" w14:textId="085B2CFA" w:rsidR="00511123" w:rsidRDefault="00511123" w:rsidP="005E46C5">
      <w:pPr>
        <w:spacing w:line="276" w:lineRule="auto"/>
        <w:rPr>
          <w:rFonts w:ascii="Times" w:hAnsi="Times"/>
        </w:rPr>
      </w:pPr>
    </w:p>
    <w:p w14:paraId="2CD92BEB" w14:textId="77777777" w:rsidR="00E32B0B" w:rsidRDefault="00E32B0B" w:rsidP="005E46C5">
      <w:pPr>
        <w:spacing w:line="276" w:lineRule="auto"/>
        <w:rPr>
          <w:rFonts w:ascii="Times" w:hAnsi="Times"/>
        </w:rPr>
      </w:pPr>
    </w:p>
    <w:p w14:paraId="0562CB0E" w14:textId="77777777" w:rsidR="00F869AE" w:rsidRPr="00F462B3" w:rsidRDefault="00F869AE" w:rsidP="00F869AE">
      <w:pPr>
        <w:rPr>
          <w:rFonts w:ascii="Times" w:hAnsi="Times"/>
        </w:rPr>
      </w:pPr>
    </w:p>
    <w:p w14:paraId="5997CC1D" w14:textId="77777777" w:rsidR="00F869AE" w:rsidRPr="00F462B3" w:rsidRDefault="00F869AE" w:rsidP="00F869AE">
      <w:pPr>
        <w:rPr>
          <w:rFonts w:ascii="Times" w:hAnsi="Times"/>
        </w:rPr>
      </w:pPr>
      <w:r w:rsidRPr="00F462B3">
        <w:rPr>
          <w:rFonts w:ascii="Times" w:hAnsi="Times"/>
          <w:noProof/>
        </w:rPr>
        <w:drawing>
          <wp:inline distT="0" distB="0" distL="0" distR="0" wp14:anchorId="1476D38D" wp14:editId="02570C4A">
            <wp:extent cx="1219458" cy="691026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PA_PECON+_weiß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458" cy="69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D548A" w14:textId="77777777" w:rsidR="00F869AE" w:rsidRPr="00F462B3" w:rsidRDefault="00F869AE" w:rsidP="00F869AE">
      <w:pPr>
        <w:outlineLvl w:val="0"/>
        <w:rPr>
          <w:rFonts w:ascii="Times" w:hAnsi="Times"/>
        </w:rPr>
      </w:pPr>
      <w:r w:rsidRPr="00F462B3">
        <w:rPr>
          <w:rFonts w:ascii="Times" w:hAnsi="Times"/>
        </w:rPr>
        <w:t>EPA_ PECON+_PEunterbrochen.jpg</w:t>
      </w:r>
    </w:p>
    <w:p w14:paraId="110FFD37" w14:textId="77777777" w:rsidR="00F869AE" w:rsidRPr="00F462B3" w:rsidRDefault="00F869AE" w:rsidP="00F869AE">
      <w:pPr>
        <w:rPr>
          <w:rFonts w:ascii="Times" w:hAnsi="Times"/>
        </w:rPr>
      </w:pPr>
    </w:p>
    <w:p w14:paraId="0F65CE30" w14:textId="60BE4C98" w:rsidR="000327B8" w:rsidRPr="00F462B3" w:rsidRDefault="00E10B8E" w:rsidP="00F869AE">
      <w:pPr>
        <w:rPr>
          <w:rFonts w:ascii="Times" w:hAnsi="Times"/>
        </w:rPr>
      </w:pPr>
      <w:r w:rsidRPr="00F462B3">
        <w:rPr>
          <w:rFonts w:ascii="Times" w:hAnsi="Times"/>
        </w:rPr>
        <w:t xml:space="preserve">Schutzleiterüberwachung </w:t>
      </w:r>
      <w:r>
        <w:rPr>
          <w:rFonts w:ascii="Times" w:hAnsi="Times"/>
        </w:rPr>
        <w:t>m</w:t>
      </w:r>
      <w:r w:rsidR="00F869AE" w:rsidRPr="00F462B3">
        <w:rPr>
          <w:rFonts w:ascii="Times" w:hAnsi="Times"/>
        </w:rPr>
        <w:t xml:space="preserve">it dem EPA PECON+ </w:t>
      </w:r>
    </w:p>
    <w:p w14:paraId="38812CA8" w14:textId="22769995" w:rsidR="00F869AE" w:rsidRDefault="00933A06" w:rsidP="00F869AE">
      <w:pPr>
        <w:rPr>
          <w:rFonts w:ascii="Times" w:hAnsi="Times"/>
        </w:rPr>
      </w:pPr>
      <w:r w:rsidRPr="00F462B3">
        <w:rPr>
          <w:rFonts w:ascii="Times" w:hAnsi="Times"/>
        </w:rPr>
        <w:t xml:space="preserve">Damit können Maschinen </w:t>
      </w:r>
      <w:r w:rsidR="008D6070">
        <w:rPr>
          <w:rFonts w:ascii="Times" w:hAnsi="Times"/>
        </w:rPr>
        <w:t xml:space="preserve">und Geräte </w:t>
      </w:r>
      <w:r w:rsidRPr="00F462B3">
        <w:rPr>
          <w:rFonts w:ascii="Times" w:hAnsi="Times"/>
        </w:rPr>
        <w:t>trotz Überschreitung der 3,5 mA Grenze normkonform und sicher betrieben werden.</w:t>
      </w:r>
    </w:p>
    <w:p w14:paraId="3AEEC059" w14:textId="7455DA4A" w:rsidR="00E32B0B" w:rsidRDefault="00E32B0B" w:rsidP="00F869AE">
      <w:pPr>
        <w:rPr>
          <w:rFonts w:ascii="Times" w:hAnsi="Times"/>
        </w:rPr>
      </w:pPr>
    </w:p>
    <w:p w14:paraId="1CA43F6C" w14:textId="6421D37F" w:rsidR="00E32B0B" w:rsidRDefault="00E32B0B" w:rsidP="00F869AE">
      <w:pPr>
        <w:rPr>
          <w:rFonts w:ascii="Times" w:hAnsi="Times"/>
        </w:rPr>
      </w:pPr>
    </w:p>
    <w:p w14:paraId="00BB90FF" w14:textId="77777777" w:rsidR="00E32B0B" w:rsidRDefault="00E32B0B" w:rsidP="00F869AE">
      <w:pPr>
        <w:rPr>
          <w:rFonts w:ascii="Times" w:hAnsi="Times"/>
        </w:rPr>
      </w:pPr>
    </w:p>
    <w:p w14:paraId="222F975E" w14:textId="16CEA826" w:rsidR="003B42EE" w:rsidRDefault="003B42EE" w:rsidP="00F869AE">
      <w:pPr>
        <w:rPr>
          <w:rFonts w:ascii="Times" w:hAnsi="Times"/>
        </w:rPr>
      </w:pPr>
    </w:p>
    <w:p w14:paraId="7FEB5F5B" w14:textId="40CC6E4A" w:rsidR="003B42EE" w:rsidRPr="00F462B3" w:rsidRDefault="003B42EE" w:rsidP="003B42EE">
      <w:pPr>
        <w:outlineLvl w:val="0"/>
        <w:rPr>
          <w:rFonts w:ascii="Times" w:hAnsi="Times"/>
        </w:rPr>
      </w:pPr>
      <w:r w:rsidRPr="00F462B3">
        <w:rPr>
          <w:rFonts w:ascii="Times" w:hAnsi="Times"/>
          <w:noProof/>
        </w:rPr>
        <w:drawing>
          <wp:inline distT="0" distB="0" distL="0" distR="0" wp14:anchorId="59F8CD2B" wp14:editId="38E3DDDD">
            <wp:extent cx="1219200" cy="8128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PA_PECON+_grau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6CC">
        <w:rPr>
          <w:rFonts w:ascii="Times" w:hAnsi="Times"/>
        </w:rPr>
        <w:tab/>
      </w:r>
      <w:r w:rsidR="005016CC">
        <w:rPr>
          <w:rFonts w:ascii="Times" w:hAnsi="Times"/>
        </w:rPr>
        <w:tab/>
      </w:r>
      <w:r w:rsidR="005016CC">
        <w:rPr>
          <w:rFonts w:ascii="Times" w:hAnsi="Times"/>
        </w:rPr>
        <w:tab/>
      </w:r>
      <w:r w:rsidR="005016CC" w:rsidRPr="00F462B3">
        <w:rPr>
          <w:rFonts w:ascii="Times" w:hAnsi="Times"/>
          <w:noProof/>
        </w:rPr>
        <w:drawing>
          <wp:inline distT="0" distB="0" distL="0" distR="0" wp14:anchorId="7DAFE7B1" wp14:editId="383B37B9">
            <wp:extent cx="1219200" cy="8128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PA_PECON+_grau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46273" w14:textId="712C9888" w:rsidR="005016CC" w:rsidRPr="00F462B3" w:rsidRDefault="003B42EE" w:rsidP="005016CC">
      <w:pPr>
        <w:outlineLvl w:val="0"/>
        <w:rPr>
          <w:rFonts w:ascii="Times" w:hAnsi="Times"/>
        </w:rPr>
      </w:pPr>
      <w:r w:rsidRPr="00F462B3">
        <w:rPr>
          <w:rFonts w:ascii="Times" w:hAnsi="Times"/>
        </w:rPr>
        <w:t>EPA_PECON+_grau.jpg</w:t>
      </w:r>
      <w:r w:rsidR="005016CC">
        <w:rPr>
          <w:rFonts w:ascii="Times" w:hAnsi="Times"/>
        </w:rPr>
        <w:tab/>
      </w:r>
      <w:r w:rsidR="005016CC">
        <w:rPr>
          <w:rFonts w:ascii="Times" w:hAnsi="Times"/>
        </w:rPr>
        <w:tab/>
      </w:r>
      <w:r w:rsidR="005016CC" w:rsidRPr="00F462B3">
        <w:rPr>
          <w:rFonts w:ascii="Times" w:hAnsi="Times"/>
        </w:rPr>
        <w:t>EPA_PECON+_</w:t>
      </w:r>
      <w:r w:rsidR="00F10D85">
        <w:rPr>
          <w:rFonts w:ascii="Times" w:hAnsi="Times"/>
        </w:rPr>
        <w:t>weiß</w:t>
      </w:r>
      <w:r w:rsidR="005016CC" w:rsidRPr="00F462B3">
        <w:rPr>
          <w:rFonts w:ascii="Times" w:hAnsi="Times"/>
        </w:rPr>
        <w:t>.jpg</w:t>
      </w:r>
    </w:p>
    <w:p w14:paraId="7ECC9FBD" w14:textId="77777777" w:rsidR="003B42EE" w:rsidRPr="00F462B3" w:rsidRDefault="003B42EE" w:rsidP="003B42EE">
      <w:pPr>
        <w:rPr>
          <w:rFonts w:ascii="Times" w:hAnsi="Times"/>
        </w:rPr>
      </w:pPr>
    </w:p>
    <w:p w14:paraId="0B19059B" w14:textId="36B642A8" w:rsidR="003B42EE" w:rsidRDefault="003B42EE" w:rsidP="003B42EE">
      <w:pPr>
        <w:rPr>
          <w:rFonts w:ascii="Times" w:hAnsi="Times"/>
        </w:rPr>
      </w:pPr>
      <w:r w:rsidRPr="00F462B3">
        <w:rPr>
          <w:rFonts w:ascii="Times" w:hAnsi="Times"/>
        </w:rPr>
        <w:t xml:space="preserve">Mit dem EPA PECON+ können mobile Maschinen </w:t>
      </w:r>
      <w:r w:rsidR="00831C49">
        <w:rPr>
          <w:rFonts w:ascii="Times" w:hAnsi="Times"/>
        </w:rPr>
        <w:t xml:space="preserve">und Geräte </w:t>
      </w:r>
      <w:r w:rsidRPr="00F462B3">
        <w:rPr>
          <w:rFonts w:ascii="Times" w:hAnsi="Times"/>
        </w:rPr>
        <w:t>aufgrund der permanenten Schutzleiterüberwachung auf einem höheren Schutzlevel betrieben werden.</w:t>
      </w:r>
    </w:p>
    <w:p w14:paraId="0927ED78" w14:textId="5BCDC9A4" w:rsidR="00E32B0B" w:rsidRDefault="00E32B0B" w:rsidP="003B42EE">
      <w:pPr>
        <w:rPr>
          <w:rFonts w:ascii="Times" w:hAnsi="Times"/>
        </w:rPr>
      </w:pPr>
    </w:p>
    <w:p w14:paraId="00BD8980" w14:textId="77777777" w:rsidR="00E32B0B" w:rsidRPr="00F462B3" w:rsidRDefault="00E32B0B" w:rsidP="003B42EE">
      <w:pPr>
        <w:rPr>
          <w:rFonts w:ascii="Times" w:hAnsi="Times"/>
        </w:rPr>
      </w:pPr>
    </w:p>
    <w:p w14:paraId="6B699379" w14:textId="77777777" w:rsidR="00F869AE" w:rsidRPr="00F462B3" w:rsidRDefault="00F869AE" w:rsidP="00F869AE">
      <w:pPr>
        <w:rPr>
          <w:rFonts w:ascii="Times" w:hAnsi="Times"/>
        </w:rPr>
      </w:pPr>
    </w:p>
    <w:p w14:paraId="3FE9F23F" w14:textId="77777777" w:rsidR="00F869AE" w:rsidRPr="00F462B3" w:rsidRDefault="00F869AE" w:rsidP="00F869AE">
      <w:pPr>
        <w:rPr>
          <w:rFonts w:ascii="Times" w:hAnsi="Times"/>
        </w:rPr>
      </w:pPr>
    </w:p>
    <w:p w14:paraId="1F72F646" w14:textId="77777777" w:rsidR="00F869AE" w:rsidRPr="00F462B3" w:rsidRDefault="00F869AE" w:rsidP="00F869AE">
      <w:pPr>
        <w:rPr>
          <w:rFonts w:ascii="Times" w:hAnsi="Times"/>
        </w:rPr>
      </w:pPr>
      <w:r w:rsidRPr="00F462B3">
        <w:rPr>
          <w:rFonts w:ascii="Times" w:hAnsi="Times"/>
          <w:noProof/>
        </w:rPr>
        <w:drawing>
          <wp:inline distT="0" distB="0" distL="0" distR="0" wp14:anchorId="356C4325" wp14:editId="1558C56D">
            <wp:extent cx="1219200" cy="977900"/>
            <wp:effectExtent l="12700" t="12700" r="12700" b="1270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PA_PECON+_Schaltbeispiel_4-Leiter-Netz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77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A497A3" w14:textId="77777777" w:rsidR="00F869AE" w:rsidRPr="00F462B3" w:rsidRDefault="00F869AE" w:rsidP="00F869AE">
      <w:pPr>
        <w:outlineLvl w:val="0"/>
        <w:rPr>
          <w:rFonts w:ascii="Times" w:hAnsi="Times"/>
        </w:rPr>
      </w:pPr>
      <w:r w:rsidRPr="00F462B3">
        <w:rPr>
          <w:rFonts w:ascii="Times" w:hAnsi="Times"/>
        </w:rPr>
        <w:t>EPA_ PECON+_Schaltbeispiel_4-Leiter-Netz.jpg</w:t>
      </w:r>
    </w:p>
    <w:p w14:paraId="08CE6F91" w14:textId="77777777" w:rsidR="00F869AE" w:rsidRPr="00F462B3" w:rsidRDefault="00F869AE" w:rsidP="00F869AE">
      <w:pPr>
        <w:outlineLvl w:val="0"/>
        <w:rPr>
          <w:rFonts w:ascii="Times" w:hAnsi="Times"/>
        </w:rPr>
      </w:pPr>
    </w:p>
    <w:p w14:paraId="234C3E39" w14:textId="75B9120B" w:rsidR="00F869AE" w:rsidRDefault="00F869AE" w:rsidP="00F869AE">
      <w:pPr>
        <w:rPr>
          <w:rFonts w:ascii="Times" w:hAnsi="Times"/>
          <w:color w:val="000000" w:themeColor="text1"/>
        </w:rPr>
      </w:pPr>
      <w:r w:rsidRPr="00F462B3">
        <w:rPr>
          <w:rFonts w:ascii="Times" w:hAnsi="Times"/>
          <w:color w:val="000000" w:themeColor="text1"/>
        </w:rPr>
        <w:t xml:space="preserve">Schaltbeispiel für </w:t>
      </w:r>
      <w:r w:rsidR="000327B8" w:rsidRPr="00F462B3">
        <w:rPr>
          <w:rFonts w:ascii="Times" w:hAnsi="Times"/>
          <w:color w:val="000000" w:themeColor="text1"/>
        </w:rPr>
        <w:t xml:space="preserve">den </w:t>
      </w:r>
      <w:r w:rsidRPr="00F462B3">
        <w:rPr>
          <w:rFonts w:ascii="Times" w:hAnsi="Times"/>
          <w:color w:val="000000" w:themeColor="text1"/>
        </w:rPr>
        <w:t>Einsatz eines EPA PECON+ in einem 4-Leiter-Netz.</w:t>
      </w:r>
    </w:p>
    <w:p w14:paraId="125C4026" w14:textId="77777777" w:rsidR="00E32B0B" w:rsidRPr="00F462B3" w:rsidRDefault="00E32B0B" w:rsidP="00E32B0B">
      <w:pPr>
        <w:pBdr>
          <w:bottom w:val="single" w:sz="6" w:space="1" w:color="000000"/>
        </w:pBdr>
        <w:spacing w:line="276" w:lineRule="auto"/>
        <w:rPr>
          <w:rFonts w:ascii="Times" w:hAnsi="Times"/>
        </w:rPr>
      </w:pPr>
    </w:p>
    <w:p w14:paraId="52E56223" w14:textId="77777777" w:rsidR="00F869AE" w:rsidRPr="00F462B3" w:rsidRDefault="00F869AE" w:rsidP="005E46C5">
      <w:pPr>
        <w:spacing w:line="276" w:lineRule="auto"/>
        <w:rPr>
          <w:rFonts w:ascii="Times" w:hAnsi="Times"/>
        </w:rPr>
      </w:pPr>
    </w:p>
    <w:p w14:paraId="4CFB4DFC" w14:textId="77777777" w:rsidR="00511123" w:rsidRPr="001D5F78" w:rsidRDefault="00F46027" w:rsidP="005E46C5">
      <w:pPr>
        <w:spacing w:line="276" w:lineRule="auto"/>
        <w:rPr>
          <w:rFonts w:ascii="Times" w:hAnsi="Times"/>
        </w:rPr>
      </w:pPr>
      <w:r w:rsidRPr="001D5F78">
        <w:rPr>
          <w:rFonts w:ascii="Times" w:hAnsi="Times"/>
        </w:rPr>
        <w:t xml:space="preserve">Videolink: </w:t>
      </w:r>
    </w:p>
    <w:p w14:paraId="07547A01" w14:textId="77777777" w:rsidR="00511123" w:rsidRPr="001D5F78" w:rsidRDefault="00511123" w:rsidP="005E46C5">
      <w:pPr>
        <w:spacing w:line="276" w:lineRule="auto"/>
        <w:rPr>
          <w:rFonts w:ascii="Times" w:hAnsi="Times"/>
          <w:color w:val="FF0000"/>
        </w:rPr>
      </w:pPr>
    </w:p>
    <w:p w14:paraId="1E7B889D" w14:textId="77777777" w:rsidR="00497852" w:rsidRPr="001D5F78" w:rsidRDefault="004E36F2" w:rsidP="00497852">
      <w:pPr>
        <w:pBdr>
          <w:bottom w:val="single" w:sz="6" w:space="1" w:color="000000"/>
        </w:pBdr>
        <w:spacing w:line="276" w:lineRule="auto"/>
        <w:rPr>
          <w:rFonts w:ascii="Times" w:hAnsi="Times"/>
        </w:rPr>
      </w:pPr>
      <w:hyperlink r:id="rId12" w:history="1">
        <w:r w:rsidR="00F869AE" w:rsidRPr="001D5F78">
          <w:rPr>
            <w:rStyle w:val="Hyperlink"/>
            <w:rFonts w:ascii="Times" w:hAnsi="Times"/>
          </w:rPr>
          <w:t>https://www.youtube.com/watch?v=ftcGhJPxsis</w:t>
        </w:r>
      </w:hyperlink>
    </w:p>
    <w:p w14:paraId="5043CB0F" w14:textId="77777777" w:rsidR="00F869AE" w:rsidRPr="001D5F78" w:rsidRDefault="00F869AE" w:rsidP="00497852">
      <w:pPr>
        <w:pBdr>
          <w:bottom w:val="single" w:sz="6" w:space="1" w:color="000000"/>
        </w:pBdr>
        <w:spacing w:line="276" w:lineRule="auto"/>
        <w:rPr>
          <w:rFonts w:ascii="Times" w:hAnsi="Times"/>
        </w:rPr>
      </w:pPr>
    </w:p>
    <w:p w14:paraId="7A2407E2" w14:textId="77777777" w:rsidR="00E32B0B" w:rsidRPr="001D5F78" w:rsidRDefault="00E32B0B" w:rsidP="00E32B0B">
      <w:pPr>
        <w:spacing w:line="276" w:lineRule="auto"/>
        <w:rPr>
          <w:rFonts w:ascii="Times" w:hAnsi="Times"/>
        </w:rPr>
      </w:pPr>
    </w:p>
    <w:p w14:paraId="7A4902FE" w14:textId="534F6B1A" w:rsidR="00404262" w:rsidRPr="00F462B3" w:rsidRDefault="00404262" w:rsidP="00404262">
      <w:pPr>
        <w:spacing w:line="360" w:lineRule="auto"/>
        <w:rPr>
          <w:rStyle w:val="Internetverknpfung"/>
          <w:rFonts w:ascii="Times" w:eastAsia="MS Mincho" w:hAnsi="Times" w:cs="Arial"/>
          <w:color w:val="000000"/>
          <w:u w:val="none"/>
        </w:rPr>
      </w:pPr>
      <w:bookmarkStart w:id="0" w:name="_GoBack"/>
      <w:bookmarkEnd w:id="0"/>
      <w:r w:rsidRPr="00F462B3">
        <w:rPr>
          <w:rStyle w:val="Internetverknpfung"/>
          <w:rFonts w:ascii="Times" w:eastAsia="MS Mincho" w:hAnsi="Times" w:cs="Arial"/>
          <w:color w:val="000000"/>
          <w:u w:val="none"/>
        </w:rPr>
        <w:t>Weiter</w:t>
      </w:r>
      <w:r w:rsidR="008D6070">
        <w:rPr>
          <w:rStyle w:val="Internetverknpfung"/>
          <w:rFonts w:ascii="Times" w:eastAsia="MS Mincho" w:hAnsi="Times" w:cs="Arial"/>
          <w:color w:val="000000"/>
          <w:u w:val="none"/>
        </w:rPr>
        <w:t>e</w:t>
      </w:r>
      <w:r w:rsidRPr="00F462B3">
        <w:rPr>
          <w:rStyle w:val="Internetverknpfung"/>
          <w:rFonts w:ascii="Times" w:eastAsia="MS Mincho" w:hAnsi="Times" w:cs="Arial"/>
          <w:color w:val="000000"/>
          <w:u w:val="none"/>
        </w:rPr>
        <w:t xml:space="preserve"> Information: </w:t>
      </w:r>
    </w:p>
    <w:p w14:paraId="70DF9E56" w14:textId="77777777" w:rsidR="00404262" w:rsidRPr="00F462B3" w:rsidRDefault="00404262" w:rsidP="00404262">
      <w:pPr>
        <w:spacing w:line="360" w:lineRule="auto"/>
        <w:rPr>
          <w:rFonts w:ascii="Times" w:hAnsi="Times"/>
        </w:rPr>
      </w:pPr>
    </w:p>
    <w:p w14:paraId="61616E17" w14:textId="77777777" w:rsidR="00404262" w:rsidRPr="00F462B3" w:rsidRDefault="00404262" w:rsidP="00404262">
      <w:pPr>
        <w:spacing w:line="360" w:lineRule="auto"/>
        <w:rPr>
          <w:rFonts w:ascii="Times" w:hAnsi="Times"/>
        </w:rPr>
      </w:pPr>
      <w:r w:rsidRPr="00F462B3">
        <w:rPr>
          <w:rStyle w:val="Internetverknpfung"/>
          <w:rFonts w:ascii="Times" w:eastAsia="MS Mincho" w:hAnsi="Times" w:cs="Arial"/>
          <w:color w:val="000000"/>
          <w:u w:val="none"/>
        </w:rPr>
        <w:t>Detailinformationen finden Sie in unserem</w:t>
      </w:r>
      <w:r w:rsidR="00F869AE" w:rsidRPr="00F462B3">
        <w:rPr>
          <w:rStyle w:val="Internetverknpfung"/>
          <w:rFonts w:ascii="Times" w:eastAsia="MS Mincho" w:hAnsi="Times" w:cs="Arial"/>
          <w:color w:val="000000"/>
          <w:u w:val="none"/>
        </w:rPr>
        <w:t xml:space="preserve"> PECON+ Prospekt</w:t>
      </w:r>
    </w:p>
    <w:p w14:paraId="563CA272" w14:textId="77777777" w:rsidR="00404262" w:rsidRPr="00F462B3" w:rsidRDefault="004E36F2" w:rsidP="00404262">
      <w:pPr>
        <w:spacing w:line="360" w:lineRule="auto"/>
        <w:rPr>
          <w:rStyle w:val="Hyperlink"/>
          <w:rFonts w:ascii="Times" w:eastAsia="MS Mincho" w:hAnsi="Times" w:cs="Arial"/>
        </w:rPr>
      </w:pPr>
      <w:hyperlink r:id="rId13" w:history="1">
        <w:r w:rsidR="00F869AE" w:rsidRPr="00F462B3">
          <w:rPr>
            <w:rStyle w:val="Hyperlink"/>
            <w:rFonts w:ascii="Times" w:eastAsia="MS Mincho" w:hAnsi="Times" w:cs="Arial"/>
          </w:rPr>
          <w:t>https://epa.de/download/de/01_Prospekte/01.03_Ableitstrom/EPA_PECON+_Schutzleiterueberwachung_Prospekt.pdf</w:t>
        </w:r>
      </w:hyperlink>
    </w:p>
    <w:p w14:paraId="44E871BC" w14:textId="77777777" w:rsidR="00F869AE" w:rsidRPr="00F462B3" w:rsidRDefault="00F869AE" w:rsidP="00404262">
      <w:pPr>
        <w:spacing w:line="360" w:lineRule="auto"/>
        <w:rPr>
          <w:rFonts w:ascii="Times" w:hAnsi="Times"/>
        </w:rPr>
      </w:pPr>
    </w:p>
    <w:p w14:paraId="19F07B29" w14:textId="77777777" w:rsidR="00404262" w:rsidRPr="00F462B3" w:rsidRDefault="00404262" w:rsidP="00404262">
      <w:pPr>
        <w:spacing w:line="360" w:lineRule="auto"/>
        <w:rPr>
          <w:rFonts w:ascii="Times" w:hAnsi="Times"/>
        </w:rPr>
      </w:pPr>
      <w:r w:rsidRPr="00F462B3">
        <w:rPr>
          <w:rFonts w:ascii="Times" w:hAnsi="Times"/>
        </w:rPr>
        <w:t>oder in unsere</w:t>
      </w:r>
      <w:r w:rsidR="00120A12" w:rsidRPr="00F462B3">
        <w:rPr>
          <w:rFonts w:ascii="Times" w:hAnsi="Times"/>
        </w:rPr>
        <w:t>m</w:t>
      </w:r>
      <w:r w:rsidRPr="00F462B3">
        <w:rPr>
          <w:rFonts w:ascii="Times" w:hAnsi="Times"/>
        </w:rPr>
        <w:t xml:space="preserve"> </w:t>
      </w:r>
      <w:r w:rsidR="00F869AE" w:rsidRPr="00F462B3">
        <w:rPr>
          <w:rStyle w:val="Internetverknpfung"/>
          <w:rFonts w:ascii="Times" w:eastAsia="MS Mincho" w:hAnsi="Times" w:cs="Arial"/>
          <w:color w:val="000000"/>
          <w:u w:val="none"/>
        </w:rPr>
        <w:t>EMV-Katalog auf Seite 81</w:t>
      </w:r>
    </w:p>
    <w:p w14:paraId="7C1A51E8" w14:textId="77777777" w:rsidR="00F869AE" w:rsidRPr="00F462B3" w:rsidRDefault="004E36F2" w:rsidP="00F869AE">
      <w:pPr>
        <w:spacing w:line="360" w:lineRule="auto"/>
        <w:rPr>
          <w:rStyle w:val="Internetverknpfung"/>
          <w:rFonts w:ascii="Times" w:eastAsia="MS Mincho" w:hAnsi="Times" w:cs="Arial"/>
        </w:rPr>
      </w:pPr>
      <w:hyperlink r:id="rId14" w:history="1">
        <w:r w:rsidR="00F869AE" w:rsidRPr="00F462B3">
          <w:rPr>
            <w:rStyle w:val="Hyperlink"/>
            <w:rFonts w:ascii="Times" w:eastAsia="MS Mincho" w:hAnsi="Times" w:cs="Arial"/>
          </w:rPr>
          <w:t>https://epa.de/download/de/02_Kataloge/02.01_EMV/EMV-Gesamtkatalog_EPA_hohe_Aufloesung.pdf</w:t>
        </w:r>
      </w:hyperlink>
    </w:p>
    <w:p w14:paraId="144A5D23" w14:textId="77777777" w:rsidR="001236AA" w:rsidRPr="00F462B3" w:rsidRDefault="001236AA" w:rsidP="005E46C5">
      <w:pPr>
        <w:spacing w:line="276" w:lineRule="auto"/>
        <w:rPr>
          <w:rStyle w:val="Internetverknpfung"/>
          <w:rFonts w:ascii="Times" w:eastAsia="MS Mincho" w:hAnsi="Times" w:cs="Arial"/>
        </w:rPr>
      </w:pPr>
    </w:p>
    <w:p w14:paraId="6F4761E9" w14:textId="77777777" w:rsidR="00120A12" w:rsidRPr="00F462B3" w:rsidRDefault="00120A12" w:rsidP="00120A12">
      <w:pPr>
        <w:spacing w:line="360" w:lineRule="auto"/>
        <w:rPr>
          <w:rFonts w:ascii="Times" w:hAnsi="Times"/>
        </w:rPr>
      </w:pPr>
      <w:r w:rsidRPr="00F462B3">
        <w:rPr>
          <w:rFonts w:ascii="Times" w:hAnsi="Times"/>
        </w:rPr>
        <w:t>Sowie auf der Artikelhomepage</w:t>
      </w:r>
    </w:p>
    <w:p w14:paraId="734A459B" w14:textId="77777777" w:rsidR="00511123" w:rsidRPr="00F462B3" w:rsidRDefault="004E36F2" w:rsidP="00F869AE">
      <w:pPr>
        <w:spacing w:line="360" w:lineRule="auto"/>
        <w:rPr>
          <w:rFonts w:ascii="Times" w:hAnsi="Times"/>
        </w:rPr>
      </w:pPr>
      <w:hyperlink r:id="rId15" w:history="1">
        <w:r w:rsidR="00F869AE" w:rsidRPr="00F462B3">
          <w:rPr>
            <w:rStyle w:val="Hyperlink"/>
            <w:rFonts w:ascii="Times" w:hAnsi="Times"/>
          </w:rPr>
          <w:t>https://epa.de/filter/de/produkte/schutzleiterueberwachung-pecon/</w:t>
        </w:r>
      </w:hyperlink>
    </w:p>
    <w:p w14:paraId="738610EB" w14:textId="77777777" w:rsidR="00F869AE" w:rsidRPr="00F462B3" w:rsidRDefault="00F869AE" w:rsidP="00F869AE">
      <w:pPr>
        <w:spacing w:line="360" w:lineRule="auto"/>
        <w:rPr>
          <w:rFonts w:ascii="Times" w:eastAsia="MS Mincho" w:hAnsi="Times"/>
          <w:color w:val="0000FF" w:themeColor="hyperlink"/>
          <w:u w:val="single"/>
        </w:rPr>
      </w:pPr>
    </w:p>
    <w:sectPr w:rsidR="00F869AE" w:rsidRPr="00F462B3">
      <w:pgSz w:w="11906" w:h="16838"/>
      <w:pgMar w:top="1417" w:right="1417" w:bottom="851" w:left="141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panose1 w:val="020B0604020202020204"/>
    <w:charset w:val="00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altName w:val="Arial"/>
    <w:panose1 w:val="020B0604020202020204"/>
    <w:charset w:val="01"/>
    <w:family w:val="roman"/>
    <w:pitch w:val="variable"/>
  </w:font>
  <w:font w:name="Swiss721BT-BoldCondensed">
    <w:panose1 w:val="020B070603050203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porateS-Demi">
    <w:panose1 w:val="02020700000000000000"/>
    <w:charset w:val="00"/>
    <w:family w:val="roman"/>
    <w:notTrueType/>
    <w:pitch w:val="default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128"/>
  <w:proofState w:spelling="clean" w:grammar="clean"/>
  <w:defaultTabStop w:val="720"/>
  <w:autoHyphenation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1123"/>
    <w:rsid w:val="000028C7"/>
    <w:rsid w:val="00005C1E"/>
    <w:rsid w:val="00007145"/>
    <w:rsid w:val="00015EF5"/>
    <w:rsid w:val="00021A45"/>
    <w:rsid w:val="000327B8"/>
    <w:rsid w:val="00075504"/>
    <w:rsid w:val="00075C4A"/>
    <w:rsid w:val="00085E0E"/>
    <w:rsid w:val="000A3FF5"/>
    <w:rsid w:val="000D5605"/>
    <w:rsid w:val="000E027C"/>
    <w:rsid w:val="000F3B77"/>
    <w:rsid w:val="00107533"/>
    <w:rsid w:val="0011209D"/>
    <w:rsid w:val="00114340"/>
    <w:rsid w:val="00120A12"/>
    <w:rsid w:val="001236AA"/>
    <w:rsid w:val="001539DF"/>
    <w:rsid w:val="00181A69"/>
    <w:rsid w:val="001937BC"/>
    <w:rsid w:val="001B257A"/>
    <w:rsid w:val="001D5F78"/>
    <w:rsid w:val="001E240F"/>
    <w:rsid w:val="00200E58"/>
    <w:rsid w:val="00224B4A"/>
    <w:rsid w:val="00267586"/>
    <w:rsid w:val="00281DE8"/>
    <w:rsid w:val="00297735"/>
    <w:rsid w:val="002A4EFA"/>
    <w:rsid w:val="002B7AD1"/>
    <w:rsid w:val="002C14C5"/>
    <w:rsid w:val="002D5F9E"/>
    <w:rsid w:val="002D7D02"/>
    <w:rsid w:val="002E1E51"/>
    <w:rsid w:val="002F7C37"/>
    <w:rsid w:val="00361746"/>
    <w:rsid w:val="003624D4"/>
    <w:rsid w:val="00385088"/>
    <w:rsid w:val="003956FB"/>
    <w:rsid w:val="003B42EE"/>
    <w:rsid w:val="003C18B7"/>
    <w:rsid w:val="003D2C2A"/>
    <w:rsid w:val="003E6974"/>
    <w:rsid w:val="00404262"/>
    <w:rsid w:val="00427403"/>
    <w:rsid w:val="00432F88"/>
    <w:rsid w:val="00444403"/>
    <w:rsid w:val="00447E9C"/>
    <w:rsid w:val="004538EF"/>
    <w:rsid w:val="0046558E"/>
    <w:rsid w:val="004912E3"/>
    <w:rsid w:val="00497852"/>
    <w:rsid w:val="004A5566"/>
    <w:rsid w:val="004B4B70"/>
    <w:rsid w:val="004D17EE"/>
    <w:rsid w:val="004D61B7"/>
    <w:rsid w:val="004E36F2"/>
    <w:rsid w:val="005016CC"/>
    <w:rsid w:val="00511123"/>
    <w:rsid w:val="00536F92"/>
    <w:rsid w:val="0054140A"/>
    <w:rsid w:val="005417D0"/>
    <w:rsid w:val="00550000"/>
    <w:rsid w:val="005558CE"/>
    <w:rsid w:val="005627AA"/>
    <w:rsid w:val="0058143F"/>
    <w:rsid w:val="00583750"/>
    <w:rsid w:val="005B1745"/>
    <w:rsid w:val="005E46C5"/>
    <w:rsid w:val="0062230F"/>
    <w:rsid w:val="00624878"/>
    <w:rsid w:val="006273DC"/>
    <w:rsid w:val="00634651"/>
    <w:rsid w:val="00673C8A"/>
    <w:rsid w:val="00696AED"/>
    <w:rsid w:val="006A1032"/>
    <w:rsid w:val="006B36E3"/>
    <w:rsid w:val="006D1EC4"/>
    <w:rsid w:val="006D2EC0"/>
    <w:rsid w:val="006D5B7D"/>
    <w:rsid w:val="0070567E"/>
    <w:rsid w:val="0071680B"/>
    <w:rsid w:val="00724A33"/>
    <w:rsid w:val="007270D0"/>
    <w:rsid w:val="007273FC"/>
    <w:rsid w:val="00774923"/>
    <w:rsid w:val="00786507"/>
    <w:rsid w:val="007C5382"/>
    <w:rsid w:val="007E6493"/>
    <w:rsid w:val="0082488D"/>
    <w:rsid w:val="00826E08"/>
    <w:rsid w:val="00831C49"/>
    <w:rsid w:val="00832937"/>
    <w:rsid w:val="00855803"/>
    <w:rsid w:val="00876659"/>
    <w:rsid w:val="008A7D17"/>
    <w:rsid w:val="008B055E"/>
    <w:rsid w:val="008B414E"/>
    <w:rsid w:val="008C16BB"/>
    <w:rsid w:val="008C54FB"/>
    <w:rsid w:val="008D6070"/>
    <w:rsid w:val="008E0DD2"/>
    <w:rsid w:val="008F167F"/>
    <w:rsid w:val="00933A06"/>
    <w:rsid w:val="00940A02"/>
    <w:rsid w:val="00941898"/>
    <w:rsid w:val="00946854"/>
    <w:rsid w:val="0095789C"/>
    <w:rsid w:val="009651A7"/>
    <w:rsid w:val="00983FA2"/>
    <w:rsid w:val="00985877"/>
    <w:rsid w:val="009B6217"/>
    <w:rsid w:val="009C7DEC"/>
    <w:rsid w:val="009D1D43"/>
    <w:rsid w:val="009E5F31"/>
    <w:rsid w:val="009F50CF"/>
    <w:rsid w:val="00A00349"/>
    <w:rsid w:val="00A108AF"/>
    <w:rsid w:val="00A17095"/>
    <w:rsid w:val="00A24594"/>
    <w:rsid w:val="00A32419"/>
    <w:rsid w:val="00A42739"/>
    <w:rsid w:val="00A61610"/>
    <w:rsid w:val="00A73461"/>
    <w:rsid w:val="00A87AE0"/>
    <w:rsid w:val="00AA0B03"/>
    <w:rsid w:val="00AA454C"/>
    <w:rsid w:val="00AB0B42"/>
    <w:rsid w:val="00AC3797"/>
    <w:rsid w:val="00AD155B"/>
    <w:rsid w:val="00B5059C"/>
    <w:rsid w:val="00B76672"/>
    <w:rsid w:val="00B84004"/>
    <w:rsid w:val="00B860CA"/>
    <w:rsid w:val="00B864CD"/>
    <w:rsid w:val="00BB0953"/>
    <w:rsid w:val="00BB4CA5"/>
    <w:rsid w:val="00BC2408"/>
    <w:rsid w:val="00C339EF"/>
    <w:rsid w:val="00C34ED0"/>
    <w:rsid w:val="00C4237E"/>
    <w:rsid w:val="00C4265D"/>
    <w:rsid w:val="00C4624C"/>
    <w:rsid w:val="00C47155"/>
    <w:rsid w:val="00C53150"/>
    <w:rsid w:val="00C63D32"/>
    <w:rsid w:val="00C67E4A"/>
    <w:rsid w:val="00C73838"/>
    <w:rsid w:val="00CC1B19"/>
    <w:rsid w:val="00CE7E6B"/>
    <w:rsid w:val="00D02C61"/>
    <w:rsid w:val="00D111C6"/>
    <w:rsid w:val="00D268FB"/>
    <w:rsid w:val="00D44A71"/>
    <w:rsid w:val="00D73FB2"/>
    <w:rsid w:val="00D77C0D"/>
    <w:rsid w:val="00D81A18"/>
    <w:rsid w:val="00DA717F"/>
    <w:rsid w:val="00DC5182"/>
    <w:rsid w:val="00DE4F59"/>
    <w:rsid w:val="00DE652A"/>
    <w:rsid w:val="00E0151B"/>
    <w:rsid w:val="00E01E25"/>
    <w:rsid w:val="00E10B8E"/>
    <w:rsid w:val="00E15BB5"/>
    <w:rsid w:val="00E15E9B"/>
    <w:rsid w:val="00E23A01"/>
    <w:rsid w:val="00E32B0B"/>
    <w:rsid w:val="00E560DA"/>
    <w:rsid w:val="00E779B2"/>
    <w:rsid w:val="00E82514"/>
    <w:rsid w:val="00E91C27"/>
    <w:rsid w:val="00EA409F"/>
    <w:rsid w:val="00EB676E"/>
    <w:rsid w:val="00EC352E"/>
    <w:rsid w:val="00EC3738"/>
    <w:rsid w:val="00EC6DB8"/>
    <w:rsid w:val="00EE1595"/>
    <w:rsid w:val="00EF3FCE"/>
    <w:rsid w:val="00F014C4"/>
    <w:rsid w:val="00F10D85"/>
    <w:rsid w:val="00F237FB"/>
    <w:rsid w:val="00F34BCE"/>
    <w:rsid w:val="00F4584A"/>
    <w:rsid w:val="00F46027"/>
    <w:rsid w:val="00F462B3"/>
    <w:rsid w:val="00F869AE"/>
    <w:rsid w:val="00F92602"/>
    <w:rsid w:val="00F97580"/>
    <w:rsid w:val="00FD453C"/>
    <w:rsid w:val="00FF04E4"/>
    <w:rsid w:val="00FF581F"/>
    <w:rsid w:val="00FF64B5"/>
    <w:rsid w:val="13401FDD"/>
    <w:rsid w:val="1EE5B72D"/>
    <w:rsid w:val="26E6E34E"/>
    <w:rsid w:val="35F9C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881A6"/>
  <w15:docId w15:val="{1642652B-314B-3040-B48A-ED67D2A94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9B417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15092B"/>
    <w:rPr>
      <w:rFonts w:ascii="Lucida Grande" w:hAnsi="Lucida Grande" w:cs="Lucida Grande"/>
      <w:sz w:val="18"/>
      <w:szCs w:val="18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2E40D8"/>
    <w:rPr>
      <w:color w:val="0000FF" w:themeColor="hyperlink"/>
      <w:u w:val="single"/>
    </w:rPr>
  </w:style>
  <w:style w:type="character" w:customStyle="1" w:styleId="BesuchteInternetverknpfung">
    <w:name w:val="Besuchte Internetverknüpfung"/>
    <w:basedOn w:val="Absatz-Standardschriftart"/>
    <w:uiPriority w:val="99"/>
    <w:semiHidden/>
    <w:unhideWhenUsed/>
    <w:rsid w:val="008E2178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qFormat/>
    <w:rsid w:val="009A135C"/>
    <w:rPr>
      <w:color w:val="605E5C"/>
      <w:shd w:val="clear" w:color="auto" w:fill="E1DFDD"/>
    </w:rPr>
  </w:style>
  <w:style w:type="character" w:customStyle="1" w:styleId="DatumZchn">
    <w:name w:val="Datum Zchn"/>
    <w:basedOn w:val="Absatz-Standardschriftart"/>
    <w:qFormat/>
  </w:style>
  <w:style w:type="character" w:customStyle="1" w:styleId="apple-converted-space">
    <w:name w:val="apple-converted-space"/>
    <w:basedOn w:val="Absatz-Standardschriftart"/>
    <w:qFormat/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PingFang SC" w:hAnsi="Liberation Sans" w:cs="Lucida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Verzeichnis">
    <w:name w:val="Verzeichnis"/>
    <w:basedOn w:val="Standard"/>
    <w:qFormat/>
    <w:pPr>
      <w:suppressLineNumbers/>
    </w:pPr>
    <w:rPr>
      <w:rFonts w:cs="Lucida San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15092B"/>
    <w:rPr>
      <w:rFonts w:ascii="Lucida Grande" w:hAnsi="Lucida Grande" w:cs="Lucida Grande"/>
      <w:sz w:val="18"/>
      <w:szCs w:val="18"/>
    </w:rPr>
  </w:style>
  <w:style w:type="paragraph" w:customStyle="1" w:styleId="Titel1">
    <w:name w:val="Titel1"/>
    <w:next w:val="Standard"/>
    <w:qFormat/>
    <w:rsid w:val="004C4D46"/>
    <w:pPr>
      <w:keepNext/>
    </w:pPr>
    <w:rPr>
      <w:rFonts w:ascii="Helvetica" w:eastAsia="Arial Unicode MS" w:hAnsi="Helvetica" w:cs="Arial Unicode MS"/>
      <w:b/>
      <w:bCs/>
      <w:color w:val="000000"/>
      <w:sz w:val="60"/>
      <w:szCs w:val="60"/>
    </w:rPr>
  </w:style>
  <w:style w:type="paragraph" w:customStyle="1" w:styleId="Text">
    <w:name w:val="Text"/>
    <w:qFormat/>
    <w:rsid w:val="004C4D46"/>
    <w:rPr>
      <w:rFonts w:ascii="Helvetica" w:eastAsia="Arial Unicode MS" w:hAnsi="Helvetica" w:cs="Arial Unicode MS"/>
      <w:color w:val="000000"/>
      <w:sz w:val="22"/>
      <w:szCs w:val="22"/>
    </w:rPr>
  </w:style>
  <w:style w:type="paragraph" w:customStyle="1" w:styleId="Tabelleninhalt">
    <w:name w:val="Tabelleninhalt"/>
    <w:basedOn w:val="Standard"/>
    <w:qFormat/>
    <w:pPr>
      <w:widowControl w:val="0"/>
      <w:suppressLineNumbers/>
    </w:pPr>
  </w:style>
  <w:style w:type="paragraph" w:styleId="Datum">
    <w:name w:val="Date"/>
    <w:basedOn w:val="Standard"/>
    <w:next w:val="Standard"/>
    <w:qFormat/>
  </w:style>
  <w:style w:type="paragraph" w:customStyle="1" w:styleId="NoSpacing1">
    <w:name w:val="No Spacing 1"/>
    <w:qFormat/>
    <w:rPr>
      <w:rFonts w:ascii="ArialMT" w:eastAsia="Swiss721BT-BoldCondensed" w:hAnsi="ArialMT" w:cs="Calibri"/>
      <w:sz w:val="22"/>
    </w:rPr>
  </w:style>
  <w:style w:type="paragraph" w:customStyle="1" w:styleId="BasicParagraph">
    <w:name w:val="[Basic Paragraph]"/>
    <w:qFormat/>
    <w:rPr>
      <w:rFonts w:ascii="ArialMT" w:eastAsia="CorporateS-Demi" w:hAnsi="ArialMT"/>
    </w:rPr>
  </w:style>
  <w:style w:type="paragraph" w:customStyle="1" w:styleId="headlineprodukt">
    <w:name w:val="headline produkt"/>
    <w:basedOn w:val="BasicParagraph"/>
    <w:qFormat/>
    <w:rPr>
      <w:b/>
      <w:color w:val="FFFFFF"/>
      <w:sz w:val="2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15EF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15EF5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5E46C5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042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81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pa.de/download/de/01_Prospekte/01.03_Ableitstrom/EPA_PECON+_Schutzleiterueberwachung_Prospekt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pa.de/pm/PM_PECON_150422.zip" TargetMode="External"/><Relationship Id="rId12" Type="http://schemas.openxmlformats.org/officeDocument/2006/relationships/hyperlink" Target="https://www.youtube.com/watch?v=ftcGhJPxsi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alexander.mayer@epa.de" TargetMode="External"/><Relationship Id="rId11" Type="http://schemas.openxmlformats.org/officeDocument/2006/relationships/image" Target="media/image4.jpg"/><Relationship Id="rId5" Type="http://schemas.openxmlformats.org/officeDocument/2006/relationships/hyperlink" Target="mailto:katharina.bonkosch@epa.de" TargetMode="External"/><Relationship Id="rId15" Type="http://schemas.openxmlformats.org/officeDocument/2006/relationships/hyperlink" Target="https://epa.de/filter/de/produkte/schutzleiterueberwachung-pecon/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epa.de/download/de/02_Kataloge/02.01_EMV/EMV-Gesamtkatalog_EPA_hohe_Aufloesung.pdf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47459C-CCED-6C4B-A024-1F9BCEFE2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888</Words>
  <Characters>5598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EPA GmbH</Company>
  <LinksUpToDate>false</LinksUpToDate>
  <CharactersWithSpaces>6474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Mayer</dc:creator>
  <dc:description/>
  <cp:lastModifiedBy>Microsoft Office-Benutzer</cp:lastModifiedBy>
  <cp:revision>87</cp:revision>
  <cp:lastPrinted>2022-03-28T10:14:00Z</cp:lastPrinted>
  <dcterms:created xsi:type="dcterms:W3CDTF">2022-02-16T06:53:00Z</dcterms:created>
  <dcterms:modified xsi:type="dcterms:W3CDTF">2022-10-20T12:03:00Z</dcterms:modified>
  <dc:language>de-DE</dc:language>
</cp:coreProperties>
</file>